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12" w:rsidRPr="00D74B12" w:rsidRDefault="00D74B12" w:rsidP="00D74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72951" cy="9336505"/>
            <wp:effectExtent l="0" t="0" r="8890" b="0"/>
            <wp:docPr id="1" name="Рисунок 1" descr="C:\Users\User\Desktop\самообследование\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едование\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813" cy="93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4B12" w:rsidRPr="00D74B12" w:rsidRDefault="00D74B12" w:rsidP="00D74B1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B12" w:rsidRPr="00D74B12" w:rsidRDefault="00D74B12" w:rsidP="00D74B1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B12" w:rsidRPr="00D74B12" w:rsidRDefault="00D74B12" w:rsidP="00D74B1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 xml:space="preserve">  МБОУ СОШ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>смагилово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  расположена в центре с .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Исмагилово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. Большинство обучающихся проживают в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>смагилово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 (87 %), 13 % из населенных пунктов: д.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Новотимошкино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, д. Малое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Ибраево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д.Старое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Ибраево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д.Покровка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 организован подвоз, </w:t>
      </w:r>
      <w:r w:rsidRPr="00D74B12">
        <w:rPr>
          <w:rFonts w:ascii="Times New Roman" w:hAnsi="Times New Roman" w:cs="Times New Roman"/>
          <w:i/>
          <w:sz w:val="24"/>
          <w:szCs w:val="24"/>
        </w:rPr>
        <w:t>количество автобусов -1</w:t>
      </w:r>
      <w:r w:rsidRPr="00D74B12">
        <w:rPr>
          <w:rFonts w:ascii="Times New Roman" w:hAnsi="Times New Roman" w:cs="Times New Roman"/>
          <w:sz w:val="24"/>
          <w:szCs w:val="24"/>
        </w:rPr>
        <w:t xml:space="preserve">. </w:t>
      </w:r>
      <w:r w:rsidRPr="00D74B12">
        <w:rPr>
          <w:rFonts w:ascii="Times New Roman" w:hAnsi="Times New Roman" w:cs="Times New Roman"/>
          <w:i/>
          <w:sz w:val="24"/>
          <w:szCs w:val="24"/>
        </w:rPr>
        <w:t>Наличие интерната (отсутствует).</w:t>
      </w:r>
      <w:r w:rsidRPr="00D74B12">
        <w:rPr>
          <w:rFonts w:ascii="Times New Roman" w:hAnsi="Times New Roman" w:cs="Times New Roman"/>
          <w:sz w:val="24"/>
          <w:szCs w:val="24"/>
        </w:rPr>
        <w:t xml:space="preserve"> 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общего дошкольного образования и дополнительного образования детей и взрослых.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Образовательная деятельность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организуется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ФГОС начального общего, основного общего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образования, основными образовательными программами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окальными нормативными актами Школы.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Школа функционирует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новыми санитарными требованиями Школа усилила 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уроками физкультуры. Учителя физкультуры организуют процесс физического воспитания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физкультуре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пола, возраста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здоровья. Кроме того, учителя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завхоз проверяют, чтобы состояние спортзала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снарядов соответствовало санитарным требованиям, было исправным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графику, утвержденному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Школа ведет работу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здорового образа жизни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технологий сбережения здоровья. Все учителя проводят совместно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физкультминутки во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занятий, гимнастику для глаз, обеспечивается контроль за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осанкой,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письма, рисования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электронных средств обучения.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Учебный план 1–4-х классов ориентирован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D74B12" w:rsidRPr="00D74B12" w:rsidRDefault="00D74B12" w:rsidP="00D74B12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Pr="00D74B12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D74B12" w:rsidRPr="00D74B12" w:rsidRDefault="00D74B12" w:rsidP="00D74B12">
      <w:pPr>
        <w:widowControl w:val="0"/>
        <w:tabs>
          <w:tab w:val="left" w:pos="0"/>
          <w:tab w:val="left" w:pos="142"/>
          <w:tab w:val="left" w:pos="1843"/>
        </w:tabs>
        <w:autoSpaceDE w:val="0"/>
        <w:autoSpaceDN w:val="0"/>
        <w:spacing w:before="43" w:after="0" w:line="240" w:lineRule="auto"/>
        <w:ind w:left="284" w:right="280" w:firstLine="1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задачей Российской Федерации в сфере воспитания детей явилось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                                                                         </w:t>
      </w:r>
      <w:r w:rsidRPr="00D74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ыли</w:t>
      </w:r>
      <w:r w:rsidRPr="00D7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приняты</w:t>
      </w:r>
      <w:r w:rsidRPr="00D7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поправки</w:t>
      </w:r>
      <w:r w:rsidRPr="00D7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4B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D74B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D7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7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 в Российской Федерации» по вопросам воспитания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Для усиления воспитательной работы в системе образования в дополненном законе зафиксировано несколько основных новшеств:                                                                                                                                         расширяется само понятие «воспитание»: «формирование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окружающей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среде».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То есть в образовательных организациях все должно способствовать воспитанию: программы, темы, на которые педагоги общаются с учениками, оформление аудиторий, где проходят занятия, и пространств учебных заведений;</w:t>
      </w:r>
      <w:proofErr w:type="gramEnd"/>
    </w:p>
    <w:p w:rsidR="00D74B12" w:rsidRPr="00D74B12" w:rsidRDefault="00D74B12" w:rsidP="00D74B12">
      <w:pPr>
        <w:widowControl w:val="0"/>
        <w:numPr>
          <w:ilvl w:val="0"/>
          <w:numId w:val="14"/>
        </w:numPr>
        <w:tabs>
          <w:tab w:val="left" w:pos="567"/>
          <w:tab w:val="left" w:pos="1645"/>
        </w:tabs>
        <w:autoSpaceDE w:val="0"/>
        <w:autoSpaceDN w:val="0"/>
        <w:spacing w:before="1" w:after="0" w:line="240" w:lineRule="auto"/>
        <w:ind w:left="284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>программа воспитания становится неотъемлемой частью основной образовательной программы;                                                                                                                                 - учебно-методическая документация, которая входит в образовательную программу, дополняется рабочей программой воспитания и календарным планом воспитательной работы, которые школы разрабатывают и утверждают самостоятельно.</w:t>
      </w:r>
    </w:p>
    <w:p w:rsidR="00D74B12" w:rsidRPr="00D74B12" w:rsidRDefault="00D74B12" w:rsidP="00D74B12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       Программа воспитания для уровней начального, основного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и среднего общего    образования разработана Министерством просвещения совместно с Институтом стратегии развития образования РАО в 2019 году, одобрена ФУМО по общему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образов. В центре программы воспитания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с ФГОС: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8"/>
        </w:rPr>
        <w:t>патриотическое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воспитание —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воспитание любви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родному</w:t>
      </w:r>
      <w:r w:rsidRPr="00D74B12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краю,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Родине,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своему</w:t>
      </w:r>
      <w:r w:rsidRPr="00D74B12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народу, уважения к другим народам России; историческое просвещение, формирование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российского национального исторического сознания, российской культурной</w:t>
      </w:r>
      <w:r w:rsidRPr="00D74B12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идентичности;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</w:t>
      </w:r>
      <w:r w:rsidRPr="00D74B12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российских</w:t>
      </w:r>
      <w:r w:rsidRPr="00D74B12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семейных</w:t>
      </w:r>
      <w:r w:rsidRPr="00D74B12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ценностей;</w:t>
      </w:r>
      <w:r w:rsidRPr="00D74B12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воспитание</w:t>
      </w:r>
      <w:r w:rsidRPr="00D74B12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честности,</w:t>
      </w:r>
      <w:r w:rsidRPr="00D74B12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 xml:space="preserve">доброты,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милосердия,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справедливости, дружелюбия и взаимопомощи, уважения к старшим, к памяти 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>предков;</w:t>
      </w:r>
      <w:proofErr w:type="gramEnd"/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 xml:space="preserve"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экологическое воспитание—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8"/>
        </w:rPr>
        <w:t>фо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8"/>
        </w:rPr>
        <w:t xml:space="preserve">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среды;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>ценности научного познания— воспитание стремления к познанию себя и других людей, природы и общества, к получению знаний, качественного образования с учётом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8"/>
        </w:rPr>
        <w:t xml:space="preserve">личностных интересов и общественных потребностей.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три раздела: целевой, содержательный, организационный. Приложение – календарный план воспитательной работы. </w:t>
      </w:r>
      <w:r w:rsidRPr="00D74B12">
        <w:rPr>
          <w:rFonts w:ascii="Times New Roman" w:eastAsia="Times New Roman" w:hAnsi="Times New Roman" w:cs="Times New Roman"/>
          <w:iCs/>
          <w:sz w:val="24"/>
          <w:szCs w:val="24"/>
        </w:rPr>
        <w:t>Раздел «Цель и задачи воспитания»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, в котором на основе базовых общественных ценностей</w:t>
      </w:r>
      <w:r w:rsidRPr="00D74B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формулируется цель воспитания и задачи, которые школе предстоит решать для достижения цели.                                                                                                     </w:t>
      </w:r>
      <w:r w:rsidRPr="00D74B1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Раздел «Виды, формы и содержание </w:t>
      </w:r>
      <w:proofErr w:type="spellStart"/>
      <w:r w:rsidRPr="00D74B12">
        <w:rPr>
          <w:rFonts w:ascii="Times New Roman" w:eastAsia="Times New Roman" w:hAnsi="Times New Roman" w:cs="Times New Roman"/>
          <w:iCs/>
          <w:sz w:val="24"/>
          <w:szCs w:val="24"/>
        </w:rPr>
        <w:t>деятельности»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>существляет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достижение</w:t>
      </w:r>
      <w:r w:rsidRPr="00D74B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цели и задач воспитания. Данный 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 модулями рабочей 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командой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выбран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«Ключевые общешкольные </w:t>
      </w:r>
      <w:proofErr w:type="spellStart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дела»</w:t>
      </w:r>
      <w:proofErr w:type="gramStart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>одуль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«Классное руководство».                                                                                                    Модуль «Курсы внеурочной деятельности».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Модуль «Школьный урок».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«Работа с родителями». </w:t>
      </w:r>
      <w:r w:rsidRPr="00D74B1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Модуль «Внешкольные </w:t>
      </w:r>
      <w:proofErr w:type="spellStart"/>
      <w:r w:rsidRPr="00D74B1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мероприятия»</w:t>
      </w:r>
      <w:proofErr w:type="gramStart"/>
      <w:r w:rsidRPr="00D74B1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</w:t>
      </w:r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End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одуль</w:t>
      </w:r>
      <w:proofErr w:type="spellEnd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«Социальное партнерство». Модуль «Профилактика и безопасность». Модуль «Детские общественные </w:t>
      </w:r>
      <w:proofErr w:type="spellStart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объединения»</w:t>
      </w:r>
      <w:proofErr w:type="gramStart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одуль</w:t>
      </w:r>
      <w:proofErr w:type="spellEnd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«Экскурсии, походы». Модуль «Школьный </w:t>
      </w:r>
      <w:proofErr w:type="spellStart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музей»</w:t>
      </w:r>
      <w:proofErr w:type="gramStart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>одуль</w:t>
      </w:r>
      <w:proofErr w:type="spellEnd"/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«Школьный театр».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Вариативные модули: «Школьный спортивный клуб».</w:t>
      </w:r>
      <w:r w:rsidRPr="00D74B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«Добровольческая деятельность».</w:t>
      </w:r>
      <w:r w:rsidRPr="00D7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Модуль организация предметно – эстетической среды».</w:t>
      </w:r>
      <w:r w:rsidRPr="00D74B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К программе воспитания разрабатывается ежегодный календарный план воспитательной работы, соответствующий уровням начального, основного и среднего общего образования. Данная рабочая программа воспитания не является инструментом воспитания: ребенка воспитывает не документ, а педагог - своими действиями, словами, отношениями. Программа позволяет педагогам скоординировать свои усилия, направленные на воспитание школьников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организации, исходя из реальной ситуации, в которой находится школа (условия размещения, особенности контингента обучающихся, родителей, социальные партнеры и др.), выбирают</w:t>
      </w:r>
      <w:r w:rsidRPr="00D74B1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D74B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Pr="00D74B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74B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рекомендованных</w:t>
      </w:r>
      <w:r w:rsidRPr="00D74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D74B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D74B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воспитания, а также разрабатывают собственные.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D74B12" w:rsidRPr="00D74B12" w:rsidRDefault="00D74B12" w:rsidP="00D74B12">
      <w:pPr>
        <w:widowControl w:val="0"/>
        <w:tabs>
          <w:tab w:val="left" w:pos="0"/>
          <w:tab w:val="left" w:pos="567"/>
          <w:tab w:val="left" w:pos="9214"/>
        </w:tabs>
        <w:autoSpaceDE w:val="0"/>
        <w:autoSpaceDN w:val="0"/>
        <w:spacing w:before="68" w:after="0" w:line="240" w:lineRule="auto"/>
        <w:ind w:left="-142" w:right="142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этого, общей </w:t>
      </w:r>
      <w:r w:rsidRPr="00D74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целью воспитания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D74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у </w:t>
      </w:r>
      <w:proofErr w:type="spellStart"/>
      <w:r w:rsidRPr="00D74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обучаюихся</w:t>
      </w:r>
      <w:proofErr w:type="spellEnd"/>
      <w:r w:rsidRPr="00D74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</w:t>
      </w:r>
      <w:proofErr w:type="spellStart"/>
      <w:r w:rsidRPr="00D74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успешносоциализации</w:t>
      </w:r>
      <w:proofErr w:type="spellEnd"/>
      <w:r w:rsidRPr="00D74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обществе.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74B12" w:rsidRPr="00D74B12" w:rsidRDefault="00D74B12" w:rsidP="00D74B12">
      <w:pPr>
        <w:widowControl w:val="0"/>
        <w:tabs>
          <w:tab w:val="left" w:pos="567"/>
          <w:tab w:val="left" w:pos="8505"/>
          <w:tab w:val="left" w:pos="8931"/>
          <w:tab w:val="left" w:pos="9214"/>
        </w:tabs>
        <w:autoSpaceDE w:val="0"/>
        <w:autoSpaceDN w:val="0"/>
        <w:spacing w:before="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Достижению поставленной цели воспитания обучающихся будет способствовать решение следующих основных </w:t>
      </w:r>
      <w:r w:rsidRPr="00D74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D74B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 реализовывать  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на уроках;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вовлекать обучающихся в кружки, секции, работающие по школьным программам внеурочной деятельности, реализовывать их воспитательные возможности; организовывать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;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                                                                                                                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>одители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и ученики выражают удовлетворенность воспитательным процессом в школе.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комплексу ГТО.                                                                              Предложения родителей будут рассмотрены и при наличии возможностей.                                                                                                                                        Школы включены в календарный план воспитательной работы школы на 2024/25 учебный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>оспитательная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работа школы охватывала весь педагогический процесс, интегрируя учебные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7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экскурсионную</w:t>
      </w:r>
      <w:r w:rsidRPr="00D7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7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внеклассные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внешкольные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  <w:r w:rsidRPr="00D7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D74B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D7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руководители старались использовать все возможности воспитанников, развивать у них жизненно необходимые навыки,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чтобы,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Pr="00D7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взрослыми,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7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обслуживать, выполнять в быту и в специальных производственных условиях несложные трудовые операции и ориентироваться в окружающем. Деятельность педагогического коллектива школы  проводилась в соответствии с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планом воспитательной работы школы,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который составляется в начале учебного года с конкретизацией сроков и с учётом внеплановых. Педагоги школы создают комфортную психологическую обстановку в ходе учебн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процесса, а это залог успешного восприятия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и усвоения детьми не только учебных программ, но и процесса воспитания школьников.  В течение всего учебного года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педагогами школы были проведены интересные мероприятия, классные часы, воспитательские занятия, конкурсы, выставки, спортивные </w:t>
      </w:r>
      <w:r w:rsidRPr="00D74B12">
        <w:rPr>
          <w:rFonts w:ascii="Times New Roman" w:eastAsia="Times New Roman" w:hAnsi="Times New Roman" w:cs="Times New Roman"/>
          <w:spacing w:val="-2"/>
          <w:sz w:val="24"/>
          <w:szCs w:val="24"/>
        </w:rPr>
        <w:t>соревнования.</w:t>
      </w:r>
    </w:p>
    <w:p w:rsidR="00D74B12" w:rsidRPr="00D74B12" w:rsidRDefault="00D74B12" w:rsidP="00D74B12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  Что же касается традиционных школьных дел, то все они прошли успешно.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Традиционными для школы стали такие коллективные творческие дела,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как осенний праздник, Новогодний бал, тематические дискотеки и вечера отдыха, праздничные программы к 8 Марта, праздники Последнего звонка, прощание с начальной школой, прощание с букварём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и др. Проводимые конкурсы, мероприятия, спортивные состязания были окрашены эмоциональной насыщенностью.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На них создавалась ситуация успеха, раскрывались творческие способности, формировалось чувство ответственности за коллектив и дружеской поддержки, уважение к народным традициям.</w:t>
      </w:r>
    </w:p>
    <w:p w:rsidR="00D74B12" w:rsidRPr="00D74B12" w:rsidRDefault="00D74B12" w:rsidP="00D74B12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>Чтобы работа по воспитанию чувства патриотизма была эффективной, она должна быть содержательной, иметь высокую эмоциональность и внутреннюю логику. Существенной стороной патриотического воспитания наших воспитанников является формирование у</w:t>
      </w:r>
      <w:r w:rsidRPr="00D74B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них правовой культуры, гражданской и правовой направленности. Участие в подготовке месячника военно-патриотического воспитания, способствовало воспитанию гражданских качеств личности, таких как патриотизм, ответственность, чувство долга, уважение и интерес к военной истории Отечества. Февраль по традиции посвящен военн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патриотическому направлению. Чтобы работа по воспитанию чувства патриотизма была эффективной, она должна быть содержательной, иметь высокую эмоциональность и внутреннюю логику. Месячник патриотического воспитания включал в себя проведение мероприятий оказывающих</w:t>
      </w:r>
      <w:r w:rsidRPr="00D74B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большое эмоциональное воздействие, например,</w:t>
      </w:r>
      <w:r w:rsidRPr="00D74B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классные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часы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«Д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воинской славы России», библиотечные уроки и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книжно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>-иллюстративные выставки о войне, изготовление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открыток и поделок. Были подготовлены и проведены: военн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патриотическая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игра«Зарница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>. Целенаправленный подход к патриотическому воспитанию заложен в классных часах, воспитательских занятиях, деловых играх на темы: «Права гражданина», «Зачем нужны законы», «Твои права», «Паспорт гражданина РФ» и др.</w:t>
      </w:r>
    </w:p>
    <w:p w:rsidR="00D74B12" w:rsidRPr="00D74B12" w:rsidRDefault="00D74B12" w:rsidP="00D74B12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КТД имеют огромное влияние как на личность каждого воспитанника, на группу, так</w:t>
      </w:r>
      <w:r w:rsidRPr="00D74B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и на весь большой коллектив школы. При подготовке и проведении традиционных мероприятий идут два важных процесса одновременно – формирование и сплочение коллектива и формирование личности воспитанника; создаются условия для сплочения коллектива взрослых и детей. Проводимые конкурсы, мероприятия, спортивные состязания были окрашены эмоциональной насыщенностью. На них создавалась ситуация успеха, раскрывались творческие способности, формировалось чувство ответственности за коллектив и дружеской поддержки, уважение к народным традициям.</w:t>
      </w:r>
    </w:p>
    <w:p w:rsidR="00D74B12" w:rsidRPr="00D74B12" w:rsidRDefault="00D74B12" w:rsidP="00D74B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B12" w:rsidRPr="00D74B12" w:rsidRDefault="00D74B12" w:rsidP="00D74B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B12" w:rsidRPr="00D74B12" w:rsidRDefault="00D74B12" w:rsidP="00D74B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B12" w:rsidRPr="00D74B12" w:rsidRDefault="00D74B12" w:rsidP="00D74B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Дополнительное образование.</w:t>
      </w:r>
    </w:p>
    <w:p w:rsidR="00D74B12" w:rsidRPr="00D74B12" w:rsidRDefault="00D74B12" w:rsidP="00D74B12">
      <w:pPr>
        <w:numPr>
          <w:ilvl w:val="1"/>
          <w:numId w:val="15"/>
        </w:numPr>
        <w:shd w:val="clear" w:color="auto" w:fill="FFFFFF" w:themeFill="background1"/>
        <w:tabs>
          <w:tab w:val="left" w:pos="658"/>
        </w:tabs>
        <w:spacing w:after="0" w:line="240" w:lineRule="auto"/>
        <w:ind w:right="567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>настоящее время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профессиональное самоопределение детей и подростков. Дополнительное образование в школе решает не только две свои главные задачи: обеспечение досуга детей и их творческое развитие, но позволяет создать условия:</w:t>
      </w:r>
    </w:p>
    <w:p w:rsidR="00D74B12" w:rsidRPr="00D74B12" w:rsidRDefault="00D74B12" w:rsidP="00D74B12">
      <w:pPr>
        <w:numPr>
          <w:ilvl w:val="0"/>
          <w:numId w:val="15"/>
        </w:numPr>
        <w:shd w:val="clear" w:color="auto" w:fill="FFFFFF" w:themeFill="background1"/>
        <w:tabs>
          <w:tab w:val="left" w:pos="399"/>
        </w:tabs>
        <w:spacing w:after="0" w:line="240" w:lineRule="auto"/>
        <w:ind w:left="260" w:right="1240" w:firstLine="2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>для индивидуализации обучения, широко используя творческие и личностно-ориентированные методы обучения;</w:t>
      </w:r>
    </w:p>
    <w:p w:rsidR="00D74B12" w:rsidRPr="00D74B12" w:rsidRDefault="00D74B12" w:rsidP="00D74B12">
      <w:pPr>
        <w:numPr>
          <w:ilvl w:val="0"/>
          <w:numId w:val="15"/>
        </w:numPr>
        <w:shd w:val="clear" w:color="auto" w:fill="FFFFFF" w:themeFill="background1"/>
        <w:tabs>
          <w:tab w:val="left" w:pos="400"/>
        </w:tabs>
        <w:spacing w:after="0" w:line="240" w:lineRule="auto"/>
        <w:ind w:left="400" w:hanging="138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 xml:space="preserve">благоприятного развития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 детей, способствуя их самореализации;</w:t>
      </w:r>
    </w:p>
    <w:p w:rsidR="00D74B12" w:rsidRPr="00D74B12" w:rsidRDefault="00D74B12" w:rsidP="00D74B12">
      <w:pPr>
        <w:numPr>
          <w:ilvl w:val="0"/>
          <w:numId w:val="15"/>
        </w:numPr>
        <w:shd w:val="clear" w:color="auto" w:fill="FFFFFF" w:themeFill="background1"/>
        <w:tabs>
          <w:tab w:val="left" w:pos="400"/>
        </w:tabs>
        <w:spacing w:after="0" w:line="240" w:lineRule="auto"/>
        <w:ind w:left="400" w:hanging="138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>адаптации детей в разновозрастных коллективах</w:t>
      </w:r>
    </w:p>
    <w:p w:rsidR="00D74B12" w:rsidRPr="00D74B12" w:rsidRDefault="00D74B12" w:rsidP="00D74B12">
      <w:pPr>
        <w:numPr>
          <w:ilvl w:val="0"/>
          <w:numId w:val="15"/>
        </w:numPr>
        <w:shd w:val="clear" w:color="auto" w:fill="FFFFFF" w:themeFill="background1"/>
        <w:tabs>
          <w:tab w:val="left" w:pos="399"/>
        </w:tabs>
        <w:spacing w:after="0" w:line="240" w:lineRule="auto"/>
        <w:ind w:left="260" w:right="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 xml:space="preserve">расширение педагогического пространства школы (условия для более тесного контакта с родителями и общественностью).                                               </w:t>
      </w:r>
    </w:p>
    <w:p w:rsidR="00D74B12" w:rsidRPr="00D74B12" w:rsidRDefault="00D74B12" w:rsidP="00D74B12">
      <w:pPr>
        <w:shd w:val="clear" w:color="auto" w:fill="FFFFFF" w:themeFill="background1"/>
        <w:tabs>
          <w:tab w:val="left" w:pos="399"/>
        </w:tabs>
        <w:spacing w:after="0" w:line="240" w:lineRule="auto"/>
        <w:ind w:left="262" w:right="60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 xml:space="preserve">   Значимость дополнительного образования детей в нашей школе состоит в том, что оно усиливает вариативную составляющую общего образования, способствует практическому применению знаний и навыков, полученных как на уроках, так и на занятиях 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 xml:space="preserve">, стимулирует познавательную мотивацию обучающихся. А главное —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                          </w:t>
      </w:r>
    </w:p>
    <w:p w:rsidR="00D74B12" w:rsidRPr="00D74B12" w:rsidRDefault="00D74B12" w:rsidP="00D74B12">
      <w:pPr>
        <w:shd w:val="clear" w:color="auto" w:fill="FFFFFF" w:themeFill="background1"/>
        <w:tabs>
          <w:tab w:val="left" w:pos="399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 xml:space="preserve">       Дополнительное образование оказывает существенное воспитательное воздействие на учащихся: способствует возникновению потребности в саморазвитии, формирует готовность и привычку к творческой деятельности, повышает его собственную самооценку и его статус в глазах сверстников, педагогов, родителей.</w:t>
      </w:r>
    </w:p>
    <w:p w:rsidR="00D74B12" w:rsidRPr="00D74B12" w:rsidRDefault="00D74B12" w:rsidP="00D74B12">
      <w:pPr>
        <w:shd w:val="clear" w:color="auto" w:fill="FFFFFF" w:themeFill="background1"/>
        <w:tabs>
          <w:tab w:val="left" w:pos="399"/>
        </w:tabs>
        <w:spacing w:after="0" w:line="240" w:lineRule="auto"/>
        <w:ind w:left="262" w:right="60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 xml:space="preserve">    Занятость учащихся во внеурочное время содействует укреплению самодисциплины, развитию 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D74B12" w:rsidRPr="00D74B12" w:rsidRDefault="00D74B12" w:rsidP="00D74B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Занятия в группах ведутся строго по расписанию,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утверждено директором школы.</w:t>
      </w:r>
    </w:p>
    <w:p w:rsidR="00D74B12" w:rsidRPr="00D74B12" w:rsidRDefault="00D74B12" w:rsidP="00D74B12">
      <w:pPr>
        <w:shd w:val="clear" w:color="auto" w:fill="FFFFFF" w:themeFill="background1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Комплектование объединений по интересам  организовано на добровольной основе (детей, родителей, педагогов), с учетом социального заказа. Реализация программ происходит через организацию занятий во второй половине дня. Форму занятий педагог выбирает самостоятельно. </w:t>
      </w:r>
    </w:p>
    <w:p w:rsidR="00D74B12" w:rsidRPr="00D74B12" w:rsidRDefault="00D74B12" w:rsidP="00D74B12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Осуществлялся контроль над посещаемостью учащимися студий, кружков, спортивных секций. Необходимо отметить, что в большинстве объединений посещаемость была на хорошем уровне. С учётом возможностей педагогического коллектива, пожеланий обучающихся и их родителей, школа организовала работу в системе дополнительного образования в 2024 – 2025 учебном году по следующим направленностям:</w:t>
      </w:r>
    </w:p>
    <w:p w:rsidR="00D74B12" w:rsidRPr="00D74B12" w:rsidRDefault="00D74B12" w:rsidP="00D74B12">
      <w:pPr>
        <w:numPr>
          <w:ilvl w:val="0"/>
          <w:numId w:val="16"/>
        </w:numPr>
        <w:shd w:val="clear" w:color="auto" w:fill="FFFFFF" w:themeFill="background1"/>
        <w:spacing w:before="34" w:after="34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hAnsi="Times New Roman" w:cs="Times New Roman"/>
          <w:bCs/>
          <w:sz w:val="24"/>
          <w:szCs w:val="24"/>
          <w:lang w:eastAsia="ru-RU"/>
        </w:rPr>
        <w:t>Художественная</w:t>
      </w:r>
    </w:p>
    <w:p w:rsidR="00D74B12" w:rsidRPr="00D74B12" w:rsidRDefault="00D74B12" w:rsidP="00D74B12">
      <w:pPr>
        <w:numPr>
          <w:ilvl w:val="0"/>
          <w:numId w:val="16"/>
        </w:numPr>
        <w:shd w:val="clear" w:color="auto" w:fill="FFFFFF" w:themeFill="background1"/>
        <w:spacing w:before="34" w:after="34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hAnsi="Times New Roman" w:cs="Times New Roman"/>
          <w:bCs/>
          <w:sz w:val="24"/>
          <w:szCs w:val="24"/>
          <w:lang w:eastAsia="ru-RU"/>
        </w:rPr>
        <w:t>Спортивная</w:t>
      </w:r>
    </w:p>
    <w:p w:rsidR="00D74B12" w:rsidRPr="00D74B12" w:rsidRDefault="00D74B12" w:rsidP="00D74B12">
      <w:pPr>
        <w:numPr>
          <w:ilvl w:val="0"/>
          <w:numId w:val="16"/>
        </w:numPr>
        <w:shd w:val="clear" w:color="auto" w:fill="FFFFFF" w:themeFill="background1"/>
        <w:spacing w:before="34" w:after="34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hAnsi="Times New Roman" w:cs="Times New Roman"/>
          <w:sz w:val="24"/>
          <w:szCs w:val="24"/>
          <w:lang w:eastAsia="ru-RU"/>
        </w:rPr>
        <w:t>Краеведческая</w:t>
      </w:r>
      <w:r w:rsidRPr="00D74B1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74B12" w:rsidRPr="00D74B12" w:rsidRDefault="00D74B12" w:rsidP="00D74B1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D74B12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bidi="en-US"/>
        </w:rPr>
        <w:t>Художественная направленность.</w:t>
      </w:r>
      <w:r w:rsidRPr="00D74B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Кружок  </w:t>
      </w:r>
      <w:r w:rsidRPr="00D74B12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«Театр и дети» 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З</w:t>
      </w:r>
      <w:r w:rsidRPr="00D74B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адачи: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Знакомство детей с различными видами театра (кукольный, драматический, оперный, театр балета, музыкальной комедии).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Поэтапное освоение детьми различных видов творчества.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 Развитие речевой культуры;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Развитие эстетического вкуса.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решения поставленных задач, в течени</w:t>
      </w:r>
      <w:proofErr w:type="gramStart"/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были проведены занятия (согласно планированию): театральные игры, конкурсы, викторины, беседы, экскурсии в театр и музеи, спектакли, праздники.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познакомились с особенностями театрального искусства, его отличиями от других видов искусства (живописи, скульптуры, литературы). Учащиеся узнали о профессиях в  театре  (актёр, художник, композитор). На занятиях по технике речи ребята  учились  пользоваться различными  интонациями,  строили диалоги,  самостоятельно  выбрав себе партнёра.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 были использованы   различные этюды  на развитие эмоциональной сферы,  которые  вырабатывают  у  детей способность понимать эмоциональное   состояние   другого человека, умение  адекватно выразить своё. Это помогало ребёнку осознать себя,  посмотреть на  себя со стороны,  способствовало формированию  самоконтроля,   повышало уверенность в себе. Большое внимание на занятиях уделялось чтению и драматизации русских народных сказок. Дети учились строить диалоги между героями, развивали связную речь, расширяли образный строй речи, учились распределять роли.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занятиях дети познакомились с различными видами театров.</w:t>
      </w:r>
    </w:p>
    <w:p w:rsidR="00D74B12" w:rsidRPr="00D74B12" w:rsidRDefault="00D74B12" w:rsidP="00D74B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</w:pP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учебного года детям посчастливилось побыть и режиссёрами. Итогом была постановка и показ сказки «</w:t>
      </w:r>
      <w:proofErr w:type="spellStart"/>
      <w:proofErr w:type="gramStart"/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үрәле</w:t>
      </w:r>
      <w:proofErr w:type="spellEnd"/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, “Каша из топора”.представление “Здравствуй , Новый год!”</w:t>
      </w:r>
      <w:r w:rsidRPr="00D74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по результатам данной работы можно увидеть, что вовлечение детей в театрализованную деятельность способствовало развитию у них творческих способностей. Дети, которые посещали театральный кружок в течение года, стали более раскрепощёнными, научились импровизировать, стали более открытыми, легкими в общении, обрели уверенность в себе. Приобретенные качества обязательно помогут им в будущем найти свое место в обществе, чувствовать себя уверенно и комфортно в любой ситуации.</w:t>
      </w:r>
    </w:p>
    <w:p w:rsidR="00D74B12" w:rsidRPr="00D74B12" w:rsidRDefault="00D74B12" w:rsidP="00D7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74B12">
        <w:rPr>
          <w:rFonts w:ascii="Times New Roman" w:hAnsi="Times New Roman" w:cs="Times New Roman"/>
          <w:sz w:val="24"/>
          <w:szCs w:val="24"/>
          <w:u w:val="single"/>
          <w:lang w:eastAsia="ru-RU"/>
        </w:rPr>
        <w:t>Краеведческая</w:t>
      </w:r>
      <w:r w:rsidRPr="00D74B12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направленность</w:t>
      </w:r>
      <w:r w:rsidRPr="00D74B12">
        <w:rPr>
          <w:rFonts w:ascii="Times New Roman" w:hAnsi="Times New Roman" w:cs="Times New Roman"/>
          <w:sz w:val="24"/>
          <w:szCs w:val="24"/>
        </w:rPr>
        <w:t xml:space="preserve"> «Музейное дело»                                                                            На начало обучения в объединении занимались 15 обучающихся, к концу учебного года их количество составило 15 обучающихся. Рабочая программа  «Музейное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дело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»б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>ыла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 составлена на основе примерной программы научно-познавательного направления «Юные музееведы»                                                                                                                                                          Цель - Вовлечение школьников в общественно-полезную научно-исследовательскую и проектную деятельность по изучению, охране и популяризации историко-культурного и природного наследия  родного края средствами краеведения и музейного дела.</w:t>
      </w:r>
    </w:p>
    <w:p w:rsidR="00D74B12" w:rsidRPr="00D74B12" w:rsidRDefault="00D74B12" w:rsidP="00D7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>Задачи: 1.</w:t>
      </w:r>
      <w:r w:rsidRPr="00D74B12">
        <w:rPr>
          <w:rFonts w:ascii="Times New Roman" w:hAnsi="Times New Roman" w:cs="Times New Roman"/>
          <w:sz w:val="24"/>
          <w:szCs w:val="24"/>
        </w:rPr>
        <w:tab/>
        <w:t>Познакомить с особенностями работы школьных музеев, овладение учащимися основами знаний по музейному делу.                                                                                       2.</w:t>
      </w:r>
      <w:r w:rsidRPr="00D74B12">
        <w:rPr>
          <w:rFonts w:ascii="Times New Roman" w:hAnsi="Times New Roman" w:cs="Times New Roman"/>
          <w:sz w:val="24"/>
          <w:szCs w:val="24"/>
        </w:rPr>
        <w:tab/>
        <w:t>Научить работать с фондовым материалом;                                                                                   3.</w:t>
      </w:r>
      <w:r w:rsidRPr="00D74B12">
        <w:rPr>
          <w:rFonts w:ascii="Times New Roman" w:hAnsi="Times New Roman" w:cs="Times New Roman"/>
          <w:sz w:val="24"/>
          <w:szCs w:val="24"/>
        </w:rPr>
        <w:tab/>
        <w:t xml:space="preserve">Совершенствовать  умение работать с различными источниками информации, выделять главное.                                                                                                                            Для реализации поставленных задач использованы следующие методы: словесные, наглядные, практические; поисковая деятельность, использование Интернет-ресурсов.   Таким образом, поставленные задачи были достигнуты.  Школьный музей обладает практически неограниченным потенциалом воспитательного воздействия на умы и души детей. </w:t>
      </w:r>
      <w:r w:rsidRPr="00D74B12">
        <w:rPr>
          <w:rFonts w:ascii="Times New Roman" w:eastAsia="Calibri" w:hAnsi="Times New Roman" w:cs="Times New Roman"/>
          <w:sz w:val="24"/>
          <w:szCs w:val="24"/>
        </w:rPr>
        <w:t xml:space="preserve">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</w:t>
      </w:r>
      <w:r w:rsidRPr="00D74B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воспитать патриотизм и любовь к своему Отечеству, к малой Родине. </w:t>
      </w:r>
      <w:r w:rsidRPr="00D74B12">
        <w:rPr>
          <w:rFonts w:ascii="Times New Roman" w:hAnsi="Times New Roman" w:cs="Times New Roman"/>
          <w:sz w:val="24"/>
          <w:szCs w:val="24"/>
        </w:rPr>
        <w:t>Полученные результаты позволяют сделать следующие выводы: учебно-воспитательный процесс не только повышает образовательный уровень учащихся,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4B12" w:rsidRPr="00D74B12" w:rsidRDefault="00D74B12" w:rsidP="00D7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</w:rPr>
        <w:t xml:space="preserve">          </w:t>
      </w:r>
      <w:r w:rsidRPr="00D74B12">
        <w:rPr>
          <w:rFonts w:ascii="Times New Roman" w:hAnsi="Times New Roman" w:cs="Times New Roman"/>
          <w:sz w:val="24"/>
          <w:szCs w:val="24"/>
        </w:rPr>
        <w:t>.                  Динамика учебных достижений обучающихся:</w:t>
      </w:r>
    </w:p>
    <w:tbl>
      <w:tblPr>
        <w:tblStyle w:val="13"/>
        <w:tblW w:w="10031" w:type="dxa"/>
        <w:tblLayout w:type="fixed"/>
        <w:tblLook w:val="04A0" w:firstRow="1" w:lastRow="0" w:firstColumn="1" w:lastColumn="0" w:noHBand="0" w:noVBand="1"/>
      </w:tblPr>
      <w:tblGrid>
        <w:gridCol w:w="461"/>
        <w:gridCol w:w="2057"/>
        <w:gridCol w:w="1985"/>
        <w:gridCol w:w="2126"/>
        <w:gridCol w:w="992"/>
        <w:gridCol w:w="992"/>
        <w:gridCol w:w="1418"/>
      </w:tblGrid>
      <w:tr w:rsidR="00D74B12" w:rsidRPr="00D74B12" w:rsidTr="00EA273B">
        <w:trPr>
          <w:trHeight w:val="1097"/>
        </w:trPr>
        <w:tc>
          <w:tcPr>
            <w:tcW w:w="46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B12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</w:p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участников, возраст</w:t>
            </w:r>
          </w:p>
        </w:tc>
        <w:tc>
          <w:tcPr>
            <w:tcW w:w="1984" w:type="dxa"/>
            <w:gridSpan w:val="2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Результаты,        Ф.И. победителя, призера</w:t>
            </w:r>
          </w:p>
        </w:tc>
        <w:tc>
          <w:tcPr>
            <w:tcW w:w="141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74B12" w:rsidRPr="00D74B12" w:rsidTr="00EA273B">
        <w:tc>
          <w:tcPr>
            <w:tcW w:w="46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Районный конкурс музеев                       «Не забывайте те грозные годы»          номинация «Музей»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Команда  членов кружка « Музейное дело»</w:t>
            </w:r>
          </w:p>
        </w:tc>
        <w:tc>
          <w:tcPr>
            <w:tcW w:w="992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92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4B12" w:rsidRPr="00D74B12" w:rsidTr="00EA273B">
        <w:tc>
          <w:tcPr>
            <w:tcW w:w="46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Районный конкурс музеев «Не забывайте те грозные годы» номинация «Наши земляки на СВО»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Команда  членов кружка « Музейное дело»</w:t>
            </w:r>
          </w:p>
        </w:tc>
        <w:tc>
          <w:tcPr>
            <w:tcW w:w="992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Участники.</w:t>
            </w:r>
          </w:p>
        </w:tc>
        <w:tc>
          <w:tcPr>
            <w:tcW w:w="992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D74B12" w:rsidRPr="00D74B12" w:rsidRDefault="00D74B12" w:rsidP="00D74B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D74B12" w:rsidRPr="00D74B12" w:rsidRDefault="00D74B12" w:rsidP="00D74B1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bidi="en-US"/>
        </w:rPr>
      </w:pPr>
      <w:r w:rsidRPr="00D74B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   </w:t>
      </w:r>
      <w:r w:rsidRPr="00D74B12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bidi="en-US"/>
        </w:rPr>
        <w:t>Спортивная направленность     Объединение «Волейбол»</w:t>
      </w:r>
    </w:p>
    <w:p w:rsidR="00D74B12" w:rsidRPr="00D74B12" w:rsidRDefault="00D74B12" w:rsidP="00D7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12">
        <w:rPr>
          <w:rFonts w:ascii="Times New Roman" w:hAnsi="Times New Roman" w:cs="Times New Roman"/>
          <w:sz w:val="24"/>
          <w:szCs w:val="24"/>
        </w:rPr>
        <w:t xml:space="preserve">На начало обучения в объединении занимались 15 обучающихся, к концу учебного года их количество составило 15 обучающихся. 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Формы обучения: учебно-тренировочное занятие (фронтальный, групповой, поточный), учебно-тренировочная игра в волейбол.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 xml:space="preserve"> Продолжительность занятия Периодичность в неделю- 3  раз в неделю Количество часов в неделю - 4 часа. Данная программа направлена на формирование, сохранение и укрепление здоровья 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>, в её основу положены культурологический и личностно-ориентированный подходы. Программа дополнительного образования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                                                                                                            Динамика учебных достижений обучающихся</w:t>
      </w:r>
    </w:p>
    <w:tbl>
      <w:tblPr>
        <w:tblStyle w:val="1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671"/>
        <w:gridCol w:w="1838"/>
        <w:gridCol w:w="851"/>
        <w:gridCol w:w="1169"/>
        <w:gridCol w:w="1417"/>
      </w:tblGrid>
      <w:tr w:rsidR="00D74B12" w:rsidRPr="00D74B12" w:rsidTr="00EA273B">
        <w:trPr>
          <w:trHeight w:val="806"/>
        </w:trPr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B12">
              <w:rPr>
                <w:rFonts w:ascii="Times New Roman" w:hAnsi="Times New Roman"/>
                <w:sz w:val="24"/>
                <w:szCs w:val="24"/>
              </w:rPr>
              <w:t>Ф.И.О.участников</w:t>
            </w:r>
            <w:proofErr w:type="spellEnd"/>
            <w:r w:rsidRPr="00D74B12">
              <w:rPr>
                <w:rFonts w:ascii="Times New Roman" w:hAnsi="Times New Roman"/>
                <w:sz w:val="24"/>
                <w:szCs w:val="24"/>
              </w:rPr>
              <w:t>, возраст</w:t>
            </w:r>
          </w:p>
        </w:tc>
        <w:tc>
          <w:tcPr>
            <w:tcW w:w="2020" w:type="dxa"/>
            <w:gridSpan w:val="2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 xml:space="preserve">Результаты, Ф.И. </w:t>
            </w:r>
          </w:p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победителя, призера</w:t>
            </w: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« Волейбол»</w:t>
            </w:r>
          </w:p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 xml:space="preserve">    1 место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14-15лет</w:t>
            </w:r>
          </w:p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(команда юношей)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8человек</w:t>
            </w: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« Волейбол»</w:t>
            </w:r>
          </w:p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 xml:space="preserve">    2 место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14-15лет</w:t>
            </w:r>
          </w:p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 xml:space="preserve">(команда </w:t>
            </w:r>
            <w:r w:rsidRPr="00D74B12">
              <w:rPr>
                <w:rFonts w:ascii="Times New Roman" w:hAnsi="Times New Roman"/>
                <w:sz w:val="24"/>
                <w:szCs w:val="24"/>
              </w:rPr>
              <w:lastRenderedPageBreak/>
              <w:t>девушек)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8человек</w:t>
            </w: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«Шахматы»       3 место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14-15лет (команда юношей и девушек)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«Шашки»                                             2 место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4 человек</w:t>
            </w: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14-15лет (команда  девушек)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«Веселые старты»                                      3 место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Кубок Гагарина             победитель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B12">
              <w:rPr>
                <w:rFonts w:ascii="Times New Roman" w:hAnsi="Times New Roman"/>
                <w:sz w:val="24"/>
                <w:szCs w:val="24"/>
              </w:rPr>
              <w:t>Тимербаев</w:t>
            </w:r>
            <w:proofErr w:type="spellEnd"/>
            <w:r w:rsidRPr="00D74B12">
              <w:rPr>
                <w:rFonts w:ascii="Times New Roman" w:hAnsi="Times New Roman"/>
                <w:sz w:val="24"/>
                <w:szCs w:val="24"/>
              </w:rPr>
              <w:t xml:space="preserve"> Р.                   8 класс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B12" w:rsidRPr="00D74B12" w:rsidTr="00EA273B">
        <w:tc>
          <w:tcPr>
            <w:tcW w:w="4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7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B12">
              <w:rPr>
                <w:rFonts w:ascii="Times New Roman" w:hAnsi="Times New Roman"/>
                <w:sz w:val="24"/>
                <w:szCs w:val="24"/>
              </w:rPr>
              <w:t>Кубок Гагарина             участник</w:t>
            </w:r>
          </w:p>
        </w:tc>
        <w:tc>
          <w:tcPr>
            <w:tcW w:w="1838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B12">
              <w:rPr>
                <w:rFonts w:ascii="Times New Roman" w:hAnsi="Times New Roman"/>
                <w:sz w:val="24"/>
                <w:szCs w:val="24"/>
              </w:rPr>
              <w:t>Тимербаев</w:t>
            </w:r>
            <w:proofErr w:type="spellEnd"/>
            <w:r w:rsidRPr="00D74B12">
              <w:rPr>
                <w:rFonts w:ascii="Times New Roman" w:hAnsi="Times New Roman"/>
                <w:sz w:val="24"/>
                <w:szCs w:val="24"/>
              </w:rPr>
              <w:t xml:space="preserve"> Р.                   8 класс</w:t>
            </w:r>
          </w:p>
        </w:tc>
        <w:tc>
          <w:tcPr>
            <w:tcW w:w="851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12" w:rsidRPr="00D74B12" w:rsidRDefault="00D74B12" w:rsidP="00D74B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B12" w:rsidRPr="00D74B12" w:rsidRDefault="00D74B12" w:rsidP="00D74B12">
      <w:pPr>
        <w:spacing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74B12" w:rsidRPr="00D74B12" w:rsidRDefault="00D74B12" w:rsidP="00D74B12">
      <w:pPr>
        <w:ind w:right="-142" w:firstLine="284"/>
        <w:jc w:val="both"/>
        <w:rPr>
          <w:rFonts w:ascii="Times New Roman" w:hAnsi="Times New Roman" w:cs="Times New Roman"/>
          <w:sz w:val="24"/>
          <w:szCs w:val="24"/>
        </w:rPr>
        <w:sectPr w:rsidR="00D74B12" w:rsidRPr="00D74B12" w:rsidSect="00A27071">
          <w:pgSz w:w="11910" w:h="16840"/>
          <w:pgMar w:top="567" w:right="1278" w:bottom="280" w:left="1418" w:header="720" w:footer="720" w:gutter="0"/>
          <w:cols w:space="720"/>
        </w:sectPr>
      </w:pPr>
      <w:r w:rsidRPr="00D74B12">
        <w:rPr>
          <w:rFonts w:ascii="Times New Roman" w:hAnsi="Times New Roman" w:cs="Times New Roman"/>
          <w:sz w:val="24"/>
          <w:szCs w:val="24"/>
        </w:rPr>
        <w:t xml:space="preserve"> 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 Занятость 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 xml:space="preserve"> во внеурочное время способствует укреплению самодисциплины,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 xml:space="preserve">, умению планировать свое время. Массовое участие детей в регулярно проводимых в школе праздниках, </w:t>
      </w:r>
      <w:proofErr w:type="spellStart"/>
      <w:r w:rsidRPr="00D74B12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D74B12">
        <w:rPr>
          <w:rFonts w:ascii="Times New Roman" w:hAnsi="Times New Roman" w:cs="Times New Roman"/>
          <w:sz w:val="24"/>
          <w:szCs w:val="24"/>
        </w:rPr>
        <w:t>-игровых программах, спортивных состязаниях приобщает их к процессу появления школьных традиций, формированию корпоративного духа «своей» школы, чувства гордости за нее. В течение года   по  каждому  направлению  организовывались  открытые мероприятия, выставки, спортивные соревнования. В конце года сохранность контингента практически 100%.                                                                                              Работу ДО в школе можно с уверенностью считать успешной, поэтому важно продолжать направлять работу ДО на выполнение поставленных задач по дальнейшему обеспечению доступных форм обучения учащихся во внеурочное время с учётом их индивидуальных особенностей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>Анализ данных по посещению детьми занятий дополнительного образования показывает повышение показателя. Тем не </w:t>
      </w:r>
      <w:proofErr w:type="gramStart"/>
      <w:r w:rsidRPr="00D74B1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D74B12">
        <w:rPr>
          <w:rFonts w:ascii="Times New Roman" w:hAnsi="Times New Roman" w:cs="Times New Roman"/>
          <w:sz w:val="24"/>
          <w:szCs w:val="24"/>
        </w:rPr>
        <w:t xml:space="preserve"> опрос родителей (законных представителей) обучающихся в сентябре 2024 года показал, что большая часть опрошенных в целом удовлетворены качеством дополнительного образования в школе.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организацией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Школой осуществляется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единоначалия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Органы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управления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действующие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 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6"/>
        <w:gridCol w:w="7169"/>
      </w:tblGrid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совет         (С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овет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D74B12" w:rsidRPr="00D74B12" w:rsidRDefault="00D74B12" w:rsidP="00D74B12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74B12" w:rsidRPr="00D74B12" w:rsidRDefault="00D74B12" w:rsidP="00D74B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74B12" w:rsidRPr="00D74B12" w:rsidRDefault="00D74B12" w:rsidP="00D74B12">
            <w:pPr>
              <w:numPr>
                <w:ilvl w:val="0"/>
                <w:numId w:val="3"/>
              </w:numPr>
              <w:spacing w:before="100" w:beforeAutospacing="1" w:after="0" w:afterAutospacing="1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 вопросы:</w:t>
            </w:r>
          </w:p>
          <w:p w:rsidR="00D74B12" w:rsidRPr="00D74B12" w:rsidRDefault="00D74B12" w:rsidP="00D74B12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74B12" w:rsidRPr="00D74B12" w:rsidRDefault="00D74B12" w:rsidP="00D74B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74B12" w:rsidRPr="00D74B12" w:rsidRDefault="00D74B12" w:rsidP="00D74B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74B12" w:rsidRPr="00D74B12" w:rsidRDefault="00D74B12" w:rsidP="00D74B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D74B12" w:rsidRPr="00D74B12" w:rsidRDefault="00D74B12" w:rsidP="00D74B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74B12" w:rsidRPr="00D74B12" w:rsidRDefault="00D74B12" w:rsidP="00D74B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74B12" w:rsidRPr="00D74B12" w:rsidRDefault="00D74B12" w:rsidP="00D74B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 образовательной организацией, в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D74B12" w:rsidRPr="00D74B12" w:rsidRDefault="00D74B12" w:rsidP="00D74B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D74B12" w:rsidRPr="00D74B12" w:rsidRDefault="00D74B12" w:rsidP="00D74B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:rsidR="00D74B12" w:rsidRPr="00D74B12" w:rsidRDefault="00D74B12" w:rsidP="00D74B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D74B12" w:rsidRPr="00D74B12" w:rsidRDefault="00D74B12" w:rsidP="00D74B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 плана мероприятий организации, совершенствованию ее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</w:tc>
      </w:tr>
    </w:tbl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учебно-методической работы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создано пять предметных методических объединения:</w:t>
      </w:r>
    </w:p>
    <w:p w:rsidR="00D74B12" w:rsidRPr="00D74B12" w:rsidRDefault="00D74B12" w:rsidP="00D7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МО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цикла;</w:t>
      </w:r>
    </w:p>
    <w:p w:rsidR="00D74B12" w:rsidRPr="00D74B12" w:rsidRDefault="00D74B12" w:rsidP="00D7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МО гуманитарного цикла;</w:t>
      </w:r>
    </w:p>
    <w:p w:rsidR="00D74B12" w:rsidRPr="00D74B12" w:rsidRDefault="00D74B12" w:rsidP="00D7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МО учителей начальных классов;</w:t>
      </w:r>
    </w:p>
    <w:p w:rsidR="00D74B12" w:rsidRPr="00D74B12" w:rsidRDefault="00D74B12" w:rsidP="00D7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МО учителей физической культуры, музыки, технологии и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</w:p>
    <w:p w:rsidR="00D74B12" w:rsidRPr="00D74B12" w:rsidRDefault="00D74B12" w:rsidP="00D7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классных руководителей.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учета мнения обучающихся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несовершеннолетних обучающихся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действуют Совет обучающихся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родителей.</w:t>
      </w:r>
    </w:p>
    <w:p w:rsidR="00D74B12" w:rsidRPr="00D74B12" w:rsidRDefault="00D74B12" w:rsidP="00D7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2024 года система управления Школой оценивается как эффективная, позволяющая учесть мнение работников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участников образовательных отношений.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Статистика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показателей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20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–202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годы</w:t>
      </w:r>
      <w:proofErr w:type="spellEnd"/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"/>
        <w:gridCol w:w="3736"/>
        <w:gridCol w:w="1276"/>
        <w:gridCol w:w="1276"/>
        <w:gridCol w:w="1276"/>
        <w:gridCol w:w="1276"/>
      </w:tblGrid>
      <w:tr w:rsidR="00D74B12" w:rsidRPr="00D74B12" w:rsidTr="00EA273B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 учебный      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3-2024 учебный год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D74B12" w:rsidRPr="00D74B12" w:rsidTr="00EA273B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учебного года, в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учеников, оставленных на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повторное обучение: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74B12" w:rsidRPr="00D74B12" w:rsidTr="00EA273B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аттестата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среднем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74B12" w:rsidRPr="00D74B12" w:rsidTr="00EA273B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 школу с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аттестатом с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отличием: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в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74B12" w:rsidRPr="00D74B12" w:rsidTr="00EA273B"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средней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но при этом стабильно уменьшается  количество обучающихся Школы.</w:t>
      </w:r>
    </w:p>
    <w:p w:rsidR="00D74B12" w:rsidRPr="00D74B12" w:rsidRDefault="00D74B12" w:rsidP="00D74B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ОВЗ в 2024 году было 9  учащихся.</w:t>
      </w:r>
    </w:p>
    <w:p w:rsidR="00D74B12" w:rsidRPr="00D74B12" w:rsidRDefault="00D74B12" w:rsidP="00D74B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анализ динамики результатов успеваемости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знаний</w:t>
      </w:r>
    </w:p>
    <w:p w:rsidR="00D74B12" w:rsidRPr="00D74B12" w:rsidRDefault="00D74B12" w:rsidP="00D7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B12" w:rsidRPr="00D74B12" w:rsidRDefault="00D74B12" w:rsidP="00D74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учащимися программ начального общего образования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6"/>
        <w:gridCol w:w="730"/>
        <w:gridCol w:w="621"/>
        <w:gridCol w:w="663"/>
        <w:gridCol w:w="1060"/>
        <w:gridCol w:w="500"/>
        <w:gridCol w:w="1321"/>
        <w:gridCol w:w="521"/>
        <w:gridCol w:w="485"/>
        <w:gridCol w:w="346"/>
        <w:gridCol w:w="621"/>
        <w:gridCol w:w="346"/>
        <w:gridCol w:w="934"/>
        <w:gridCol w:w="439"/>
      </w:tblGrid>
      <w:tr w:rsidR="00D74B12" w:rsidRPr="00D74B12" w:rsidTr="00EA273B">
        <w:trPr>
          <w:trHeight w:val="307"/>
        </w:trPr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</w:tr>
      <w:tr w:rsidR="00D74B12" w:rsidRPr="00D74B12" w:rsidTr="00EA273B">
        <w:trPr>
          <w:trHeight w:val="307"/>
        </w:trPr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rPr>
          <w:trHeight w:val="433"/>
        </w:trPr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«4» и «5»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«5»</w:t>
            </w:r>
          </w:p>
        </w:tc>
        <w:tc>
          <w:tcPr>
            <w:tcW w:w="5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D74B12" w:rsidRPr="00D74B12" w:rsidTr="00EA273B">
        <w:tc>
          <w:tcPr>
            <w:tcW w:w="8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B12" w:rsidRPr="00D74B12" w:rsidTr="00EA273B">
        <w:tc>
          <w:tcPr>
            <w:tcW w:w="8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B12" w:rsidRPr="00D74B12" w:rsidTr="00EA273B">
        <w:tc>
          <w:tcPr>
            <w:tcW w:w="8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B12" w:rsidRPr="00D74B12" w:rsidTr="00EA273B">
        <w:tc>
          <w:tcPr>
            <w:tcW w:w="8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начального общего образования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освоения учащимися программ начального общего образования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году, то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отметить,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что процент учащихся, окончивших на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«4» и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«5», повысился на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процента (в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2023 был  46 %, в 2024 – 47 %), процент учащихся, окончивших на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«5», не изменился (в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D74B12">
        <w:rPr>
          <w:rFonts w:ascii="Times New Roman" w:eastAsia="Times New Roman" w:hAnsi="Times New Roman" w:cs="Times New Roman"/>
          <w:sz w:val="24"/>
          <w:szCs w:val="24"/>
        </w:rPr>
        <w:t>7 %, 2024 – 7 %).</w:t>
      </w:r>
      <w:proofErr w:type="gramEnd"/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учащимися программ основного общего образования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показателю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успеваемость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 в 202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4"/>
        <w:gridCol w:w="737"/>
        <w:gridCol w:w="625"/>
        <w:gridCol w:w="644"/>
        <w:gridCol w:w="1093"/>
        <w:gridCol w:w="531"/>
        <w:gridCol w:w="1070"/>
        <w:gridCol w:w="549"/>
        <w:gridCol w:w="625"/>
        <w:gridCol w:w="348"/>
        <w:gridCol w:w="625"/>
        <w:gridCol w:w="348"/>
        <w:gridCol w:w="942"/>
        <w:gridCol w:w="442"/>
      </w:tblGrid>
      <w:tr w:rsidR="00D74B12" w:rsidRPr="00D74B12" w:rsidTr="00EA273B"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</w:tr>
      <w:tr w:rsidR="00D74B12" w:rsidRPr="00D74B12" w:rsidTr="00EA273B"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6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-во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отметками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«4» и «5»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отметками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D74B12" w:rsidRPr="00D74B12" w:rsidTr="00EA273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B12" w:rsidRPr="00D74B12" w:rsidTr="00EA273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B12" w:rsidRPr="00D74B12" w:rsidTr="00EA273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B12" w:rsidRPr="00D74B12" w:rsidTr="00EA273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B12" w:rsidRPr="00D74B12" w:rsidTr="00EA273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B12" w:rsidRPr="00D74B12" w:rsidTr="00EA273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основного общего образования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освоения учащимися программ основного общего образования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году, то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отметить, что процент учащихся, окончивших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«4»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«5»,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снизился</w:t>
      </w:r>
      <w:r w:rsidRPr="00D74B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11 процент (в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2023 был 33%, 2024 – 21%), процент учащихся, окончивших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«5»,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остался прежним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2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2024 – 2 %).</w:t>
      </w:r>
      <w:proofErr w:type="gramEnd"/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году 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4-8,10-х классов участвовали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всероссийских проверочных работ. Анализ результатов показал положительную динамику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сравнению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2023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года: 100% учеников справились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заданиями, которые вызвали затруднения на ВПР  в 2023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году.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программ среднего общего образования обучающимися 10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5"/>
        <w:gridCol w:w="666"/>
        <w:gridCol w:w="569"/>
        <w:gridCol w:w="577"/>
        <w:gridCol w:w="850"/>
        <w:gridCol w:w="499"/>
        <w:gridCol w:w="919"/>
        <w:gridCol w:w="543"/>
        <w:gridCol w:w="569"/>
        <w:gridCol w:w="324"/>
        <w:gridCol w:w="569"/>
        <w:gridCol w:w="324"/>
        <w:gridCol w:w="848"/>
        <w:gridCol w:w="407"/>
        <w:gridCol w:w="364"/>
        <w:gridCol w:w="640"/>
      </w:tblGrid>
      <w:tr w:rsidR="00D74B12" w:rsidRPr="00D74B12" w:rsidTr="00EA273B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1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14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2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Сменили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форму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</w:tr>
      <w:tr w:rsidR="00D74B12" w:rsidRPr="00D74B12" w:rsidTr="00EA273B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«4» и «5»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</w:tr>
      <w:tr w:rsidR="00D74B12" w:rsidRPr="00D74B12" w:rsidTr="00EA273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B12" w:rsidRPr="00D74B12" w:rsidTr="00EA273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74B12" w:rsidRPr="00D74B12" w:rsidTr="00EA273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учащимися программ среднего общего образования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2024 учебном году не изменился (в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году количество обучающихся, которые закончили полугодие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«4»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«5», было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66 %), процент учащихся, окончивших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«5» остался таким же  (в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2023 было 0 %).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выпускники 11-х классов  ЕГЭ сдавали только выпускники, которым нужны эти предметы при поступлении. Обучающиеся 9-х классов сдавали обязательные экзамены 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предметам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русскому языку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математике, по 2 экзамена по выбору. 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ГИА-24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показывает, что 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выпускников, получивших аттестат с отличием не было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сдачи ЕГЭ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492"/>
        <w:gridCol w:w="2309"/>
        <w:gridCol w:w="2361"/>
        <w:gridCol w:w="1468"/>
      </w:tblGrid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Сдавали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Сколько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Сколько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90–98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процесса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осуществляется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пятидневной учебной неделе с 1–11-х классов. Занятия проводятся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одну смену.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3.1/2.43598-20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рекомендациями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начала работы образовательных организаций Республики Башкортостан 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2023/24 учебном году Школа:</w:t>
      </w:r>
    </w:p>
    <w:p w:rsidR="00D74B12" w:rsidRPr="00D74B12" w:rsidRDefault="00D74B12" w:rsidP="00D74B12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утвердила графики уборки, проветривания кабинетов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рекреаций;</w:t>
      </w:r>
    </w:p>
    <w:p w:rsidR="00D74B12" w:rsidRPr="00D74B12" w:rsidRDefault="00D74B12" w:rsidP="00D74B12">
      <w:pPr>
        <w:numPr>
          <w:ilvl w:val="0"/>
          <w:numId w:val="8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разместила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школы необходимую информацию об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мерах, дополнительно направили ссылки по официальным родительским группам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B12" w:rsidRPr="00D74B12" w:rsidRDefault="00D74B12" w:rsidP="00D74B1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рециркуляторы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передвижные, средства  для антисептической обработки рук, маски многоразового использования, маски медицинские, перчатки.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V. </w:t>
      </w:r>
      <w:proofErr w:type="spellStart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Оценка</w:t>
      </w:r>
      <w:proofErr w:type="spellEnd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востребованности</w:t>
      </w:r>
      <w:proofErr w:type="spellEnd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"/>
        <w:gridCol w:w="576"/>
        <w:gridCol w:w="826"/>
        <w:gridCol w:w="826"/>
        <w:gridCol w:w="1578"/>
        <w:gridCol w:w="576"/>
        <w:gridCol w:w="963"/>
        <w:gridCol w:w="1578"/>
        <w:gridCol w:w="1024"/>
        <w:gridCol w:w="794"/>
      </w:tblGrid>
      <w:tr w:rsidR="00D74B12" w:rsidRPr="00D74B12" w:rsidTr="00EA27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Перешли в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Поступили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Устроились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Пошли на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срочную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 по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 В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2024 году увеличилось число выпускников 9-го класса, которые продолжили обучение в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других общеобразовательных организациях региона. 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>Количество выпускников, поступающих в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ВУЗ, не уменьшилось по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сравнению с прошлым 2023 годом.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в Школе работают 15 педагогов. Из них 12 человек имеет высшее образование, 10 человека имеет высшую квалификационную категорию, 5 - первую категорию.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повышения уровня квалификации персонала.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     8 педагогов прошли повышение квалификации -  по темам: 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      - </w:t>
      </w:r>
      <w:r w:rsidRPr="00D74B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«Преподавание математики в условиях реализации </w:t>
      </w:r>
      <w:r w:rsidRPr="00D74B12">
        <w:rPr>
          <w:rFonts w:ascii="Times New Roman" w:eastAsia="SimSun" w:hAnsi="Times New Roman" w:cs="Times New Roman"/>
          <w:sz w:val="24"/>
          <w:szCs w:val="24"/>
        </w:rPr>
        <w:t>обновленных ФГОС»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     - «Быстрый старт в искусственный интеллект»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      - «Школа </w:t>
      </w:r>
      <w:proofErr w:type="spellStart"/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России»: новые возможности для повышения качества образования»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     - "Основы религиозных культур и светской этики"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     - "Методика преподавания изобразительного искусства в условиях реализации требований обновленных ФГОС ООО, СОО"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         - "Особенности преподавания татарского </w:t>
      </w:r>
      <w:proofErr w:type="gramStart"/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языка</w:t>
      </w:r>
      <w:proofErr w:type="gramEnd"/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в условиях обновленного ФГОС ООО"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D74B1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       - "Особенности преподавания учебного предмета "Основы безопасности и защиты Родины" в условиях внесения изменений в ФОП ООО и ФОП СОО"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      - «Преподавание физики в условиях реализации </w:t>
      </w:r>
      <w:r w:rsidRPr="00D74B12">
        <w:rPr>
          <w:rFonts w:ascii="Times New Roman" w:eastAsia="SimSun" w:hAnsi="Times New Roman" w:cs="Times New Roman"/>
          <w:sz w:val="24"/>
          <w:szCs w:val="24"/>
        </w:rPr>
        <w:t>обновленных ФГОС</w:t>
      </w:r>
      <w:r w:rsidRPr="00D74B12">
        <w:rPr>
          <w:rFonts w:ascii="Times New Roman" w:eastAsia="SimSun" w:hAnsi="Times New Roman" w:cs="Times New Roman"/>
          <w:color w:val="000000"/>
          <w:sz w:val="24"/>
          <w:szCs w:val="24"/>
        </w:rPr>
        <w:t>»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proofErr w:type="gramStart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Оценка</w:t>
      </w:r>
      <w:proofErr w:type="gramEnd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качества учебно-методического и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библиотечно-информационного обеспечения 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Общая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74B12" w:rsidRPr="00D74B12" w:rsidRDefault="00D74B12" w:rsidP="00D74B12">
      <w:pPr>
        <w:numPr>
          <w:ilvl w:val="0"/>
          <w:numId w:val="1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библиотечного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6886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единица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74B12" w:rsidRPr="00D74B12" w:rsidRDefault="00D74B12" w:rsidP="00D74B12">
      <w:pPr>
        <w:numPr>
          <w:ilvl w:val="0"/>
          <w:numId w:val="11"/>
        </w:numPr>
        <w:spacing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книгообеспеченность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100 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процентов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74B12" w:rsidRPr="00D74B12" w:rsidRDefault="00D74B12" w:rsidP="00D74B12">
      <w:pPr>
        <w:numPr>
          <w:ilvl w:val="0"/>
          <w:numId w:val="11"/>
        </w:numPr>
        <w:spacing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обращаемость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3283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 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74B12" w:rsidRPr="00D74B12" w:rsidRDefault="00D74B12" w:rsidP="00D74B12">
      <w:pPr>
        <w:numPr>
          <w:ilvl w:val="0"/>
          <w:numId w:val="11"/>
        </w:numPr>
        <w:spacing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4176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формируется за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федерального, областного, местного бюджетов.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его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выдавалось за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2746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Языковедение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перечень, утвержденный приказом 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России от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20.05.2020 №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254.В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библиотеке имеются электронные образовательные ресурсы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69 дисков. Мультимедийные средства (презентации, электронные энциклопедии, дидактические материалы)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126.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посещаемости библиотеки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12 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день.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школы есть страница библиотеки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 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проводимых мероприятиях библиотеки Школы.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закупку периодических изданий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фонда художественной литературы.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proofErr w:type="gramStart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Оценка</w:t>
      </w:r>
      <w:proofErr w:type="gramEnd"/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материально-технической базы</w:t>
      </w:r>
    </w:p>
    <w:p w:rsidR="00D74B12" w:rsidRPr="00D74B12" w:rsidRDefault="00D74B12" w:rsidP="00D74B1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Материально-техническое обеспечение Школы позволяет реализовывать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полной мере образовательные программы.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оборудованы 17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кабинета, 3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них оснащен современной мультимедийной техникой (</w:t>
      </w:r>
      <w:r w:rsidRPr="00D74B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74B12">
        <w:rPr>
          <w:rFonts w:ascii="Times New Roman" w:eastAsia="Times New Roman" w:hAnsi="Times New Roman" w:cs="Times New Roman"/>
          <w:szCs w:val="24"/>
        </w:rPr>
        <w:t>1 компьютерный класс;</w:t>
      </w:r>
      <w:r w:rsidRPr="00D74B12">
        <w:rPr>
          <w:rFonts w:ascii="Times New Roman" w:eastAsia="Times New Roman" w:hAnsi="Times New Roman" w:cs="Times New Roman"/>
          <w:szCs w:val="24"/>
          <w:lang w:eastAsia="ru-RU"/>
        </w:rPr>
        <w:t xml:space="preserve"> 1 кабинет начальных классов</w:t>
      </w:r>
      <w:r w:rsidRPr="00D74B12">
        <w:rPr>
          <w:rFonts w:ascii="Times New Roman" w:eastAsia="Times New Roman" w:hAnsi="Times New Roman" w:cs="Times New Roman"/>
          <w:szCs w:val="24"/>
        </w:rPr>
        <w:t>;</w:t>
      </w:r>
      <w:r w:rsidRPr="00D74B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74B12">
        <w:rPr>
          <w:rFonts w:ascii="Times New Roman" w:eastAsia="Times New Roman" w:hAnsi="Times New Roman" w:cs="Times New Roman"/>
          <w:szCs w:val="24"/>
        </w:rPr>
        <w:t>кабинет математики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),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числе: лаборатория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физике, химии и биологии;</w:t>
      </w:r>
      <w:r w:rsidRPr="00D74B12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столярная мастерская;</w:t>
      </w:r>
      <w:r w:rsidRPr="00D74B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технологии для девочек;</w:t>
      </w:r>
      <w:r w:rsidRPr="00D74B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ОБЖ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74B12" w:rsidRPr="00D74B12" w:rsidRDefault="00D74B12" w:rsidP="00D74B1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 этаже здания оборудован актовый зал.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 этаже 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оборудованы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столовая, пищеблок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новому учебному году школа провела закупку и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дооснастила помещения пищеблока новым оборудованием в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требованиями СанПиН 1.2.3685-21, СанПиН 2.3/2.4.3590-20.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Школы оборудована полосой препятствий: металлические шесты, две лестницы, четыре дуги для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подлезания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лабиринт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результате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сравнили оснащения Школы с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Перечнем средств обучения и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воспитания, утвержденным приказом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23.08.2021 №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590. По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итогам сравнения можно прийти к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выводу, что Школе необходимо закупить и</w:t>
      </w:r>
      <w:r w:rsidRPr="00D74B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sz w:val="24"/>
          <w:szCs w:val="24"/>
        </w:rPr>
        <w:t>установить следующее оборудование, инвентарь:</w:t>
      </w:r>
    </w:p>
    <w:p w:rsidR="00D74B12" w:rsidRPr="00D74B12" w:rsidRDefault="00D74B12" w:rsidP="00D7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74B12">
        <w:rPr>
          <w:rFonts w:ascii="Times New Roman" w:eastAsia="Times New Roman" w:hAnsi="Times New Roman" w:cs="Times New Roman"/>
          <w:sz w:val="24"/>
          <w:szCs w:val="24"/>
        </w:rPr>
        <w:t>трехсекционная</w:t>
      </w:r>
      <w:proofErr w:type="spellEnd"/>
      <w:r w:rsidRPr="00D74B12">
        <w:rPr>
          <w:rFonts w:ascii="Times New Roman" w:eastAsia="Times New Roman" w:hAnsi="Times New Roman" w:cs="Times New Roman"/>
          <w:sz w:val="24"/>
          <w:szCs w:val="24"/>
        </w:rPr>
        <w:t xml:space="preserve"> ванна.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утверждено Положение 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системе оценки качества образования от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30.12.2020.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оценки качества образования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году выявлено, что уровень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72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количество обучающихся, удовлетворенных образовательным процессом,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— 78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 Высказаны пожелания 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 профильного обучения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естественно-научными</w:t>
      </w:r>
      <w:proofErr w:type="gramEnd"/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социально-экономическими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технологическими классами. 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2024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4"/>
        <w:gridCol w:w="1488"/>
        <w:gridCol w:w="1433"/>
      </w:tblGrid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Единица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D74B12" w:rsidRPr="00D74B12" w:rsidTr="00EA273B">
        <w:trPr>
          <w:trHeight w:val="6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«4» и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«5»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промежуточной аттестации,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20 (33 %)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ГИА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численности выпускников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ГИА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</w:t>
            </w:r>
            <w:r w:rsidRPr="00D74B12">
              <w:rPr>
                <w:rFonts w:ascii="Times New Roman" w:eastAsia="Times New Roman" w:hAnsi="Times New Roman" w:cs="Times New Roman"/>
              </w:rPr>
              <w:br/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которые не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аттестаты,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которые не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аттестаты,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(0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которые получили аттестаты с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отличием,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выпускников 9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которые получили аттестаты с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отличием,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выпускников 11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 смотрах, конкурсах,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— победителей и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 олимпиад, смотров, конкурсов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</w:t>
            </w:r>
            <w:proofErr w:type="gram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с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углубленным изучением отдельных учебных предметов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профильного обучения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с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 дистанционных образовательных технологий, электронного обучения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сетевой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реализации образовательных программ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 (0%)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Общая численность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числе количество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с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высшим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высшим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средним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средним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квалификационной категорией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таких работников,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с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(70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таких работников с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5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больше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(33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таких работников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4B12" w:rsidRPr="00D74B12" w:rsidTr="00EA27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30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55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административно-хозяйственных работников, которые за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 5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 процессе ФГОС,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D74B12" w:rsidRPr="00D74B12" w:rsidTr="00EA273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 на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 литературы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количества единиц библиотечного фонда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 на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читального зала библиотеки,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наличие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D74B12" w:rsidRPr="00D74B12" w:rsidTr="00EA27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 для работы на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и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выхода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с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распечатки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2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Мб/</w:t>
            </w:r>
            <w:proofErr w:type="gram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(100%)</w:t>
            </w:r>
          </w:p>
        </w:tc>
      </w:tr>
      <w:tr w:rsidR="00D74B12" w:rsidRPr="00D74B12" w:rsidTr="00EA2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 на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B12" w:rsidRPr="00D74B12" w:rsidRDefault="00D74B12" w:rsidP="00D74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12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указывает на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Школа имеет достаточную инфраструктуру, которая соответствует требованиям СП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реализовывать образовательные программы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в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общего образования.</w:t>
      </w:r>
    </w:p>
    <w:p w:rsidR="00D74B12" w:rsidRPr="00D74B12" w:rsidRDefault="00D74B12" w:rsidP="00D74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укомплектована достаточным количеством педагогических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работников, которые имеют высокую квалификацию и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74B12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40BA1" w:rsidRDefault="00840BA1"/>
    <w:sectPr w:rsidR="0084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12DB"/>
    <w:multiLevelType w:val="hybridMultilevel"/>
    <w:tmpl w:val="FC4447F2"/>
    <w:lvl w:ilvl="0" w:tplc="9FD8CE4A">
      <w:start w:val="1"/>
      <w:numFmt w:val="bullet"/>
      <w:lvlText w:val="-"/>
      <w:lvlJc w:val="left"/>
    </w:lvl>
    <w:lvl w:ilvl="1" w:tplc="97A2C280">
      <w:start w:val="1"/>
      <w:numFmt w:val="bullet"/>
      <w:lvlText w:val="В"/>
      <w:lvlJc w:val="left"/>
    </w:lvl>
    <w:lvl w:ilvl="2" w:tplc="3548875C">
      <w:numFmt w:val="decimal"/>
      <w:lvlText w:val=""/>
      <w:lvlJc w:val="left"/>
    </w:lvl>
    <w:lvl w:ilvl="3" w:tplc="39EC610C">
      <w:numFmt w:val="decimal"/>
      <w:lvlText w:val=""/>
      <w:lvlJc w:val="left"/>
    </w:lvl>
    <w:lvl w:ilvl="4" w:tplc="75829EB0">
      <w:numFmt w:val="decimal"/>
      <w:lvlText w:val=""/>
      <w:lvlJc w:val="left"/>
    </w:lvl>
    <w:lvl w:ilvl="5" w:tplc="34C831EE">
      <w:numFmt w:val="decimal"/>
      <w:lvlText w:val=""/>
      <w:lvlJc w:val="left"/>
    </w:lvl>
    <w:lvl w:ilvl="6" w:tplc="E7AE7DE4">
      <w:numFmt w:val="decimal"/>
      <w:lvlText w:val=""/>
      <w:lvlJc w:val="left"/>
    </w:lvl>
    <w:lvl w:ilvl="7" w:tplc="05A631E8">
      <w:numFmt w:val="decimal"/>
      <w:lvlText w:val=""/>
      <w:lvlJc w:val="left"/>
    </w:lvl>
    <w:lvl w:ilvl="8" w:tplc="E8441ABA">
      <w:numFmt w:val="decimal"/>
      <w:lvlText w:val=""/>
      <w:lvlJc w:val="left"/>
    </w:lvl>
  </w:abstractNum>
  <w:abstractNum w:abstractNumId="2">
    <w:nsid w:val="01D0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61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C7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C6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76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92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E4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D2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B5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76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D4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F742A"/>
    <w:multiLevelType w:val="hybridMultilevel"/>
    <w:tmpl w:val="7F1CC908"/>
    <w:lvl w:ilvl="0" w:tplc="ABEA9DE6">
      <w:numFmt w:val="bullet"/>
      <w:lvlText w:val="-"/>
      <w:lvlJc w:val="left"/>
      <w:pPr>
        <w:ind w:left="68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1" w:tplc="EC0AD7B6">
      <w:numFmt w:val="bullet"/>
      <w:lvlText w:val="•"/>
      <w:lvlJc w:val="left"/>
      <w:pPr>
        <w:ind w:left="1638" w:hanging="384"/>
      </w:pPr>
      <w:rPr>
        <w:rFonts w:hint="default"/>
        <w:lang w:val="ru-RU" w:eastAsia="en-US" w:bidi="ar-SA"/>
      </w:rPr>
    </w:lvl>
    <w:lvl w:ilvl="2" w:tplc="07D26C44">
      <w:numFmt w:val="bullet"/>
      <w:lvlText w:val="•"/>
      <w:lvlJc w:val="left"/>
      <w:pPr>
        <w:ind w:left="2597" w:hanging="384"/>
      </w:pPr>
      <w:rPr>
        <w:rFonts w:hint="default"/>
        <w:lang w:val="ru-RU" w:eastAsia="en-US" w:bidi="ar-SA"/>
      </w:rPr>
    </w:lvl>
    <w:lvl w:ilvl="3" w:tplc="FEB65134">
      <w:numFmt w:val="bullet"/>
      <w:lvlText w:val="•"/>
      <w:lvlJc w:val="left"/>
      <w:pPr>
        <w:ind w:left="3555" w:hanging="384"/>
      </w:pPr>
      <w:rPr>
        <w:rFonts w:hint="default"/>
        <w:lang w:val="ru-RU" w:eastAsia="en-US" w:bidi="ar-SA"/>
      </w:rPr>
    </w:lvl>
    <w:lvl w:ilvl="4" w:tplc="8DA0DB28">
      <w:numFmt w:val="bullet"/>
      <w:lvlText w:val="•"/>
      <w:lvlJc w:val="left"/>
      <w:pPr>
        <w:ind w:left="4514" w:hanging="384"/>
      </w:pPr>
      <w:rPr>
        <w:rFonts w:hint="default"/>
        <w:lang w:val="ru-RU" w:eastAsia="en-US" w:bidi="ar-SA"/>
      </w:rPr>
    </w:lvl>
    <w:lvl w:ilvl="5" w:tplc="497CB2E2">
      <w:numFmt w:val="bullet"/>
      <w:lvlText w:val="•"/>
      <w:lvlJc w:val="left"/>
      <w:pPr>
        <w:ind w:left="5473" w:hanging="384"/>
      </w:pPr>
      <w:rPr>
        <w:rFonts w:hint="default"/>
        <w:lang w:val="ru-RU" w:eastAsia="en-US" w:bidi="ar-SA"/>
      </w:rPr>
    </w:lvl>
    <w:lvl w:ilvl="6" w:tplc="0458F93A">
      <w:numFmt w:val="bullet"/>
      <w:lvlText w:val="•"/>
      <w:lvlJc w:val="left"/>
      <w:pPr>
        <w:ind w:left="6431" w:hanging="384"/>
      </w:pPr>
      <w:rPr>
        <w:rFonts w:hint="default"/>
        <w:lang w:val="ru-RU" w:eastAsia="en-US" w:bidi="ar-SA"/>
      </w:rPr>
    </w:lvl>
    <w:lvl w:ilvl="7" w:tplc="ACCC8008">
      <w:numFmt w:val="bullet"/>
      <w:lvlText w:val="•"/>
      <w:lvlJc w:val="left"/>
      <w:pPr>
        <w:ind w:left="7390" w:hanging="384"/>
      </w:pPr>
      <w:rPr>
        <w:rFonts w:hint="default"/>
        <w:lang w:val="ru-RU" w:eastAsia="en-US" w:bidi="ar-SA"/>
      </w:rPr>
    </w:lvl>
    <w:lvl w:ilvl="8" w:tplc="32B48088">
      <w:numFmt w:val="bullet"/>
      <w:lvlText w:val="•"/>
      <w:lvlJc w:val="left"/>
      <w:pPr>
        <w:ind w:left="8349" w:hanging="384"/>
      </w:pPr>
      <w:rPr>
        <w:rFonts w:hint="default"/>
        <w:lang w:val="ru-RU" w:eastAsia="en-US" w:bidi="ar-SA"/>
      </w:rPr>
    </w:lvl>
  </w:abstractNum>
  <w:abstractNum w:abstractNumId="14">
    <w:nsid w:val="66DF3E44"/>
    <w:multiLevelType w:val="multilevel"/>
    <w:tmpl w:val="D3F2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02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74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3"/>
  </w:num>
  <w:num w:numId="6">
    <w:abstractNumId w:val="2"/>
  </w:num>
  <w:num w:numId="7">
    <w:abstractNumId w:val="8"/>
  </w:num>
  <w:num w:numId="8">
    <w:abstractNumId w:val="16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12"/>
    <w:rsid w:val="00840BA1"/>
    <w:rsid w:val="00D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B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B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D74B12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74B12"/>
  </w:style>
  <w:style w:type="paragraph" w:styleId="a3">
    <w:name w:val="Balloon Text"/>
    <w:basedOn w:val="a"/>
    <w:link w:val="a4"/>
    <w:uiPriority w:val="99"/>
    <w:semiHidden/>
    <w:unhideWhenUsed/>
    <w:rsid w:val="00D74B12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12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D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D74B12"/>
    <w:pPr>
      <w:widowControl w:val="0"/>
      <w:autoSpaceDE w:val="0"/>
      <w:autoSpaceDN w:val="0"/>
      <w:spacing w:after="0" w:line="240" w:lineRule="auto"/>
      <w:ind w:left="68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74B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D74B12"/>
    <w:pPr>
      <w:widowControl w:val="0"/>
      <w:autoSpaceDE w:val="0"/>
      <w:autoSpaceDN w:val="0"/>
      <w:spacing w:after="0" w:line="240" w:lineRule="auto"/>
      <w:ind w:left="682" w:hanging="164"/>
    </w:pPr>
    <w:rPr>
      <w:rFonts w:ascii="Times New Roman" w:eastAsia="Times New Roman" w:hAnsi="Times New Roman" w:cs="Times New Roman"/>
    </w:rPr>
  </w:style>
  <w:style w:type="paragraph" w:customStyle="1" w:styleId="c48">
    <w:name w:val="c48"/>
    <w:basedOn w:val="a"/>
    <w:rsid w:val="00D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4B12"/>
  </w:style>
  <w:style w:type="paragraph" w:customStyle="1" w:styleId="c26">
    <w:name w:val="c26"/>
    <w:basedOn w:val="a"/>
    <w:rsid w:val="00D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4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f3fc2fs10">
    <w:name w:val="ff3 fc2 fs10"/>
    <w:basedOn w:val="a0"/>
    <w:rsid w:val="00D74B12"/>
  </w:style>
  <w:style w:type="table" w:styleId="13">
    <w:name w:val="Table Simple 1"/>
    <w:basedOn w:val="a1"/>
    <w:rsid w:val="00D74B12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D74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1">
    <w:name w:val="Простая таблица 11"/>
    <w:basedOn w:val="a1"/>
    <w:next w:val="13"/>
    <w:rsid w:val="00D74B12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74B12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74B1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B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B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D74B12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74B12"/>
  </w:style>
  <w:style w:type="paragraph" w:styleId="a3">
    <w:name w:val="Balloon Text"/>
    <w:basedOn w:val="a"/>
    <w:link w:val="a4"/>
    <w:uiPriority w:val="99"/>
    <w:semiHidden/>
    <w:unhideWhenUsed/>
    <w:rsid w:val="00D74B12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12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D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D74B12"/>
    <w:pPr>
      <w:widowControl w:val="0"/>
      <w:autoSpaceDE w:val="0"/>
      <w:autoSpaceDN w:val="0"/>
      <w:spacing w:after="0" w:line="240" w:lineRule="auto"/>
      <w:ind w:left="68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74B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D74B12"/>
    <w:pPr>
      <w:widowControl w:val="0"/>
      <w:autoSpaceDE w:val="0"/>
      <w:autoSpaceDN w:val="0"/>
      <w:spacing w:after="0" w:line="240" w:lineRule="auto"/>
      <w:ind w:left="682" w:hanging="164"/>
    </w:pPr>
    <w:rPr>
      <w:rFonts w:ascii="Times New Roman" w:eastAsia="Times New Roman" w:hAnsi="Times New Roman" w:cs="Times New Roman"/>
    </w:rPr>
  </w:style>
  <w:style w:type="paragraph" w:customStyle="1" w:styleId="c48">
    <w:name w:val="c48"/>
    <w:basedOn w:val="a"/>
    <w:rsid w:val="00D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4B12"/>
  </w:style>
  <w:style w:type="paragraph" w:customStyle="1" w:styleId="c26">
    <w:name w:val="c26"/>
    <w:basedOn w:val="a"/>
    <w:rsid w:val="00D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4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f3fc2fs10">
    <w:name w:val="ff3 fc2 fs10"/>
    <w:basedOn w:val="a0"/>
    <w:rsid w:val="00D74B12"/>
  </w:style>
  <w:style w:type="table" w:styleId="13">
    <w:name w:val="Table Simple 1"/>
    <w:basedOn w:val="a1"/>
    <w:rsid w:val="00D74B12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D74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1">
    <w:name w:val="Простая таблица 11"/>
    <w:basedOn w:val="a1"/>
    <w:next w:val="13"/>
    <w:rsid w:val="00D74B12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74B12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74B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7256</Words>
  <Characters>41360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2025-04-15T10:28:00Z</dcterms:created>
  <dcterms:modified xsi:type="dcterms:W3CDTF">2025-04-15T10:30:00Z</dcterms:modified>
</cp:coreProperties>
</file>