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0E3D2">
      <w:pPr>
        <w:autoSpaceDE w:val="0"/>
        <w:autoSpaceDN w:val="0"/>
        <w:adjustRightInd w:val="0"/>
        <w:jc w:val="both"/>
        <w:rPr>
          <w:rFonts w:ascii="Times New Roman" w:hAnsi="Times New Roman" w:cs="Times New Roman"/>
          <w:b/>
          <w:bCs/>
          <w:color w:val="000000"/>
          <w:sz w:val="24"/>
          <w:szCs w:val="24"/>
        </w:rPr>
      </w:pPr>
    </w:p>
    <w:tbl>
      <w:tblPr>
        <w:tblStyle w:val="6"/>
        <w:tblW w:w="0" w:type="auto"/>
        <w:tblInd w:w="46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927"/>
      </w:tblGrid>
      <w:tr w14:paraId="6AE44F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61" w:type="dxa"/>
            <w:tcBorders>
              <w:top w:val="nil"/>
              <w:left w:val="nil"/>
              <w:bottom w:val="nil"/>
              <w:right w:val="nil"/>
            </w:tcBorders>
          </w:tcPr>
          <w:p w14:paraId="4541F84D">
            <w:pPr>
              <w:autoSpaceDE w:val="0"/>
              <w:autoSpaceDN w:val="0"/>
              <w:adjustRightInd w:val="0"/>
              <w:jc w:val="both"/>
              <w:rPr>
                <w:rFonts w:ascii="Times New Roman" w:hAnsi="Times New Roman" w:cs="Times New Roman"/>
                <w:b/>
                <w:bCs/>
                <w:color w:val="000000"/>
                <w:sz w:val="24"/>
                <w:szCs w:val="24"/>
              </w:rPr>
            </w:pPr>
          </w:p>
          <w:p w14:paraId="5E5EA6B6">
            <w:pPr>
              <w:autoSpaceDE w:val="0"/>
              <w:autoSpaceDN w:val="0"/>
              <w:adjustRightInd w:val="0"/>
              <w:jc w:val="left"/>
              <w:rPr>
                <w:rFonts w:ascii="Times New Roman" w:hAnsi="Times New Roman" w:cs="Times New Roman"/>
                <w:b/>
                <w:bCs/>
                <w:color w:val="000000"/>
                <w:sz w:val="24"/>
                <w:szCs w:val="24"/>
              </w:rPr>
            </w:pPr>
          </w:p>
        </w:tc>
      </w:tr>
    </w:tbl>
    <w:p w14:paraId="7861CF06">
      <w:pPr>
        <w:autoSpaceDE w:val="0"/>
        <w:autoSpaceDN w:val="0"/>
        <w:adjustRightInd w:val="0"/>
        <w:jc w:val="both"/>
        <w:rPr>
          <w:rFonts w:ascii="Times New Roman" w:hAnsi="Times New Roman" w:cs="Times New Roman"/>
          <w:b/>
          <w:bCs/>
          <w:color w:val="000000"/>
          <w:sz w:val="24"/>
          <w:szCs w:val="24"/>
        </w:rPr>
      </w:pPr>
    </w:p>
    <w:p w14:paraId="61AD0549">
      <w:pPr>
        <w:pStyle w:val="5"/>
        <w:keepNext w:val="0"/>
        <w:keepLines w:val="0"/>
        <w:widowControl/>
        <w:suppressLineNumbers w:val="0"/>
      </w:pPr>
      <w:r>
        <w:drawing>
          <wp:inline distT="0" distB="0" distL="114300" distR="114300">
            <wp:extent cx="6065520" cy="8362315"/>
            <wp:effectExtent l="0" t="0" r="0" b="4445"/>
            <wp:docPr id="2" name="Изображение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IMG_256"/>
                    <pic:cNvPicPr>
                      <a:picLocks noChangeAspect="1"/>
                    </pic:cNvPicPr>
                  </pic:nvPicPr>
                  <pic:blipFill>
                    <a:blip r:embed="rId6"/>
                    <a:stretch>
                      <a:fillRect/>
                    </a:stretch>
                  </pic:blipFill>
                  <pic:spPr>
                    <a:xfrm>
                      <a:off x="0" y="0"/>
                      <a:ext cx="6065520" cy="8362315"/>
                    </a:xfrm>
                    <a:prstGeom prst="rect">
                      <a:avLst/>
                    </a:prstGeom>
                    <a:noFill/>
                    <a:ln w="9525">
                      <a:noFill/>
                    </a:ln>
                  </pic:spPr>
                </pic:pic>
              </a:graphicData>
            </a:graphic>
          </wp:inline>
        </w:drawing>
      </w:r>
    </w:p>
    <w:p w14:paraId="46C75DC0">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ru-RU"/>
        </w:rPr>
        <w:t>П</w:t>
      </w:r>
      <w:r>
        <w:rPr>
          <w:rFonts w:ascii="Times New Roman" w:hAnsi="Times New Roman" w:cs="Times New Roman"/>
          <w:b/>
          <w:bCs/>
          <w:color w:val="000000"/>
          <w:sz w:val="24"/>
          <w:szCs w:val="24"/>
        </w:rPr>
        <w:t>лан внеурочной деятельности МБОУ СОШ</w:t>
      </w:r>
      <w:r>
        <w:t xml:space="preserve"> </w:t>
      </w:r>
      <w:r>
        <w:rPr>
          <w:rFonts w:ascii="Times New Roman" w:hAnsi="Times New Roman" w:cs="Times New Roman"/>
          <w:b/>
          <w:bCs/>
          <w:color w:val="000000"/>
          <w:sz w:val="24"/>
          <w:szCs w:val="24"/>
        </w:rPr>
        <w:t>с. Исмагилово</w:t>
      </w:r>
    </w:p>
    <w:p w14:paraId="620DCC67">
      <w:pPr>
        <w:pStyle w:val="7"/>
        <w:numPr>
          <w:ilvl w:val="0"/>
          <w:numId w:val="1"/>
        </w:numPr>
        <w:ind w:left="0" w:firstLine="709"/>
        <w:jc w:val="both"/>
        <w:rPr>
          <w:sz w:val="24"/>
          <w:szCs w:val="24"/>
        </w:rPr>
      </w:pPr>
      <w:r>
        <w:rPr>
          <w:color w:val="000000"/>
          <w:sz w:val="24"/>
          <w:szCs w:val="24"/>
          <w:lang w:eastAsia="ru-RU" w:bidi="ru-RU"/>
        </w:rPr>
        <w:t>План внеурочной деятельности разработан на основе федеральных и региональных документов:</w:t>
      </w:r>
    </w:p>
    <w:p w14:paraId="78C31B79">
      <w:pPr>
        <w:pStyle w:val="7"/>
        <w:numPr>
          <w:ilvl w:val="0"/>
          <w:numId w:val="1"/>
        </w:numPr>
        <w:tabs>
          <w:tab w:val="left" w:pos="1172"/>
        </w:tabs>
        <w:ind w:left="0" w:firstLine="709"/>
        <w:jc w:val="both"/>
        <w:rPr>
          <w:sz w:val="24"/>
          <w:szCs w:val="24"/>
        </w:rPr>
      </w:pPr>
      <w:r>
        <w:rPr>
          <w:color w:val="000000"/>
          <w:sz w:val="24"/>
          <w:szCs w:val="24"/>
          <w:lang w:eastAsia="ru-RU" w:bidi="ru-RU"/>
        </w:rPr>
        <w:t>Федерального закона от 29.12.2012 г. № 273-ФЗ «Об образовании в Российской Федерации»;</w:t>
      </w:r>
    </w:p>
    <w:p w14:paraId="69EBCA59">
      <w:pPr>
        <w:pStyle w:val="7"/>
        <w:numPr>
          <w:ilvl w:val="0"/>
          <w:numId w:val="1"/>
        </w:numPr>
        <w:tabs>
          <w:tab w:val="left" w:pos="1176"/>
        </w:tabs>
        <w:ind w:left="0" w:firstLine="709"/>
        <w:jc w:val="both"/>
        <w:rPr>
          <w:sz w:val="24"/>
          <w:szCs w:val="24"/>
        </w:rPr>
      </w:pPr>
      <w:r>
        <w:rPr>
          <w:color w:val="000000"/>
          <w:sz w:val="24"/>
          <w:szCs w:val="24"/>
          <w:lang w:eastAsia="ru-RU" w:bidi="ru-RU"/>
        </w:rPr>
        <w:t>Закона Республики Башкортостан от 01.07.2013 г. № 696-з «Об образовании в Республике Башкортостан»;</w:t>
      </w:r>
    </w:p>
    <w:p w14:paraId="112520A6">
      <w:pPr>
        <w:pStyle w:val="7"/>
        <w:numPr>
          <w:ilvl w:val="0"/>
          <w:numId w:val="1"/>
        </w:numPr>
        <w:tabs>
          <w:tab w:val="left" w:pos="1526"/>
          <w:tab w:val="left" w:pos="1804"/>
          <w:tab w:val="left" w:pos="2884"/>
          <w:tab w:val="left" w:pos="6734"/>
          <w:tab w:val="left" w:pos="8438"/>
        </w:tabs>
        <w:ind w:left="0" w:firstLine="709"/>
        <w:jc w:val="both"/>
        <w:rPr>
          <w:color w:val="000000"/>
          <w:sz w:val="24"/>
          <w:szCs w:val="24"/>
          <w:lang w:eastAsia="ru-RU" w:bidi="ru-RU"/>
        </w:rPr>
      </w:pPr>
      <w:r>
        <w:rPr>
          <w:color w:val="000000"/>
          <w:sz w:val="24"/>
          <w:szCs w:val="24"/>
          <w:lang w:eastAsia="ru-RU" w:bidi="ru-RU"/>
        </w:rPr>
        <w:t>Приказа</w:t>
      </w:r>
      <w:r>
        <w:rPr>
          <w:color w:val="000000"/>
          <w:sz w:val="24"/>
          <w:szCs w:val="24"/>
          <w:lang w:eastAsia="ru-RU" w:bidi="ru-RU"/>
        </w:rPr>
        <w:tab/>
      </w:r>
      <w:r>
        <w:rPr>
          <w:color w:val="000000"/>
          <w:sz w:val="24"/>
          <w:szCs w:val="24"/>
          <w:lang w:eastAsia="ru-RU" w:bidi="ru-RU"/>
        </w:rPr>
        <w:t>Министерства просвещения</w:t>
      </w:r>
      <w:r>
        <w:rPr>
          <w:color w:val="000000"/>
          <w:sz w:val="24"/>
          <w:szCs w:val="24"/>
          <w:lang w:eastAsia="ru-RU" w:bidi="ru-RU"/>
        </w:rPr>
        <w:tab/>
      </w:r>
      <w:r>
        <w:rPr>
          <w:color w:val="000000"/>
          <w:sz w:val="24"/>
          <w:szCs w:val="24"/>
          <w:lang w:eastAsia="ru-RU" w:bidi="ru-RU"/>
        </w:rPr>
        <w:t>Российской</w:t>
      </w:r>
      <w:r>
        <w:rPr>
          <w:color w:val="000000"/>
          <w:sz w:val="24"/>
          <w:szCs w:val="24"/>
          <w:lang w:eastAsia="ru-RU" w:bidi="ru-RU"/>
        </w:rPr>
        <w:tab/>
      </w:r>
      <w:r>
        <w:rPr>
          <w:color w:val="000000"/>
          <w:sz w:val="24"/>
          <w:szCs w:val="24"/>
          <w:lang w:eastAsia="ru-RU" w:bidi="ru-RU"/>
        </w:rPr>
        <w:t>Федерации от 31.05.2021 г. №</w:t>
      </w:r>
      <w:r>
        <w:rPr>
          <w:color w:val="000000"/>
          <w:sz w:val="24"/>
          <w:szCs w:val="24"/>
          <w:lang w:eastAsia="ru-RU" w:bidi="ru-RU"/>
        </w:rPr>
        <w:tab/>
      </w:r>
      <w:r>
        <w:rPr>
          <w:color w:val="000000"/>
          <w:sz w:val="24"/>
          <w:szCs w:val="24"/>
          <w:lang w:eastAsia="ru-RU" w:bidi="ru-RU"/>
        </w:rPr>
        <w:t>287 «Об утверждении и введении в действие федерального государственного образовательного стандарта основного общего образования»;</w:t>
      </w:r>
    </w:p>
    <w:p w14:paraId="43914D52">
      <w:pPr>
        <w:pStyle w:val="7"/>
        <w:numPr>
          <w:ilvl w:val="0"/>
          <w:numId w:val="1"/>
        </w:numPr>
        <w:tabs>
          <w:tab w:val="left" w:pos="1526"/>
          <w:tab w:val="left" w:pos="1804"/>
          <w:tab w:val="left" w:pos="2884"/>
          <w:tab w:val="left" w:pos="6734"/>
          <w:tab w:val="left" w:pos="8438"/>
        </w:tabs>
        <w:ind w:left="0" w:firstLine="709"/>
        <w:jc w:val="both"/>
        <w:rPr>
          <w:color w:val="000000"/>
          <w:sz w:val="24"/>
          <w:szCs w:val="24"/>
          <w:lang w:eastAsia="ru-RU" w:bidi="ru-RU"/>
        </w:rPr>
      </w:pPr>
      <w:r>
        <w:rPr>
          <w:color w:val="000000"/>
          <w:sz w:val="24"/>
          <w:szCs w:val="24"/>
          <w:lang w:eastAsia="ru-RU" w:bidi="ru-RU"/>
        </w:rPr>
        <w:t>Приказа Министерства образования и науки Российской Федерации от 17.12.2010 г. №1897 «Об утверждении и введении в действие федерального государственного образовательного стандарта основного общего образования»;</w:t>
      </w:r>
    </w:p>
    <w:p w14:paraId="2A93A2B1">
      <w:pPr>
        <w:pStyle w:val="7"/>
        <w:numPr>
          <w:ilvl w:val="0"/>
          <w:numId w:val="1"/>
        </w:numPr>
        <w:tabs>
          <w:tab w:val="left" w:pos="1172"/>
        </w:tabs>
        <w:ind w:left="0" w:firstLine="709"/>
        <w:jc w:val="both"/>
        <w:rPr>
          <w:sz w:val="24"/>
          <w:szCs w:val="24"/>
        </w:rPr>
      </w:pPr>
      <w:r>
        <w:rPr>
          <w:color w:val="000000"/>
          <w:sz w:val="24"/>
          <w:szCs w:val="24"/>
          <w:lang w:eastAsia="ru-RU" w:bidi="ru-RU"/>
        </w:rPr>
        <w:t xml:space="preserve">Санитарно-эпидемиологических правил и нормативов СанПиН 2.4.3648-20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РФ от 28 сентября 2020 г. </w:t>
      </w:r>
      <w:r>
        <w:rPr>
          <w:color w:val="000000"/>
          <w:sz w:val="24"/>
          <w:szCs w:val="24"/>
          <w:lang w:val="en-US" w:bidi="en-US"/>
        </w:rPr>
        <w:t>N</w:t>
      </w:r>
      <w:r>
        <w:rPr>
          <w:color w:val="000000"/>
          <w:sz w:val="24"/>
          <w:szCs w:val="24"/>
          <w:lang w:eastAsia="ru-RU" w:bidi="ru-RU"/>
        </w:rPr>
        <w:t>28;</w:t>
      </w:r>
    </w:p>
    <w:p w14:paraId="43D29915">
      <w:pPr>
        <w:pStyle w:val="7"/>
        <w:numPr>
          <w:ilvl w:val="0"/>
          <w:numId w:val="1"/>
        </w:numPr>
        <w:tabs>
          <w:tab w:val="left" w:pos="1172"/>
        </w:tabs>
        <w:ind w:left="0" w:firstLine="709"/>
        <w:jc w:val="both"/>
        <w:rPr>
          <w:sz w:val="24"/>
          <w:szCs w:val="24"/>
        </w:rPr>
      </w:pPr>
      <w:r>
        <w:rPr>
          <w:bCs/>
          <w:sz w:val="24"/>
          <w:szCs w:val="24"/>
        </w:rPr>
        <w:t xml:space="preserve">Письмо министерства просвещения Российской Федерации от 15 февраля 2022 года N АЗ-113/03 </w:t>
      </w:r>
      <w:r>
        <w:rPr>
          <w:sz w:val="24"/>
          <w:szCs w:val="24"/>
        </w:rPr>
        <w:t>«</w:t>
      </w:r>
      <w:r>
        <w:rPr>
          <w:bCs/>
          <w:sz w:val="24"/>
          <w:szCs w:val="24"/>
        </w:rPr>
        <w:t>О направлении </w:t>
      </w:r>
      <w:r>
        <w:fldChar w:fldCharType="begin"/>
      </w:r>
      <w:r>
        <w:instrText xml:space="preserve"> HYPERLINK "https://docs.cntd.ru/document/728265281" \l "6560IO" </w:instrText>
      </w:r>
      <w:r>
        <w:fldChar w:fldCharType="separate"/>
      </w:r>
      <w:r>
        <w:rPr>
          <w:rStyle w:val="4"/>
          <w:bCs/>
          <w:sz w:val="24"/>
          <w:szCs w:val="24"/>
        </w:rPr>
        <w:t>методических рекомендаций</w:t>
      </w:r>
      <w:r>
        <w:rPr>
          <w:rStyle w:val="4"/>
          <w:bCs/>
          <w:sz w:val="24"/>
          <w:szCs w:val="24"/>
        </w:rPr>
        <w:fldChar w:fldCharType="end"/>
      </w:r>
      <w:r>
        <w:rPr>
          <w:sz w:val="24"/>
          <w:szCs w:val="24"/>
        </w:rPr>
        <w:t>»</w:t>
      </w:r>
      <w:r>
        <w:rPr>
          <w:bCs/>
          <w:sz w:val="24"/>
          <w:szCs w:val="24"/>
        </w:rPr>
        <w:t>;</w:t>
      </w:r>
    </w:p>
    <w:p w14:paraId="3B1AEBA0">
      <w:pPr>
        <w:pStyle w:val="7"/>
        <w:numPr>
          <w:ilvl w:val="0"/>
          <w:numId w:val="1"/>
        </w:numPr>
        <w:tabs>
          <w:tab w:val="left" w:pos="1172"/>
        </w:tabs>
        <w:ind w:left="0" w:firstLine="709"/>
        <w:jc w:val="both"/>
        <w:rPr>
          <w:sz w:val="24"/>
          <w:szCs w:val="24"/>
        </w:rPr>
      </w:pPr>
      <w:r>
        <w:rPr>
          <w:bCs/>
          <w:sz w:val="24"/>
          <w:szCs w:val="24"/>
        </w:rPr>
        <w:t xml:space="preserve">Письмо министерства образования и науки Республики Башкортостан от 12.07.2022 года №04-05/692 </w:t>
      </w:r>
      <w:r>
        <w:rPr>
          <w:sz w:val="24"/>
          <w:szCs w:val="24"/>
        </w:rPr>
        <w:t>«</w:t>
      </w:r>
      <w:r>
        <w:rPr>
          <w:bCs/>
          <w:sz w:val="24"/>
          <w:szCs w:val="24"/>
        </w:rPr>
        <w:t>О направлении </w:t>
      </w:r>
      <w:r>
        <w:fldChar w:fldCharType="begin"/>
      </w:r>
      <w:r>
        <w:instrText xml:space="preserve"> HYPERLINK "https://docs.cntd.ru/document/728265281" \l "6560IO" </w:instrText>
      </w:r>
      <w:r>
        <w:fldChar w:fldCharType="separate"/>
      </w:r>
      <w:r>
        <w:rPr>
          <w:rStyle w:val="4"/>
          <w:bCs/>
          <w:sz w:val="24"/>
          <w:szCs w:val="24"/>
        </w:rPr>
        <w:t>методических рекомендаций</w:t>
      </w:r>
      <w:r>
        <w:rPr>
          <w:rStyle w:val="4"/>
          <w:bCs/>
          <w:sz w:val="24"/>
          <w:szCs w:val="24"/>
        </w:rPr>
        <w:fldChar w:fldCharType="end"/>
      </w:r>
      <w:r>
        <w:rPr>
          <w:sz w:val="24"/>
          <w:szCs w:val="24"/>
        </w:rPr>
        <w:t>»</w:t>
      </w:r>
      <w:r>
        <w:rPr>
          <w:bCs/>
          <w:sz w:val="24"/>
          <w:szCs w:val="24"/>
        </w:rPr>
        <w:t>;</w:t>
      </w:r>
    </w:p>
    <w:p w14:paraId="17BD2B79">
      <w:pPr>
        <w:pStyle w:val="7"/>
        <w:numPr>
          <w:ilvl w:val="0"/>
          <w:numId w:val="1"/>
        </w:numPr>
        <w:tabs>
          <w:tab w:val="left" w:pos="1172"/>
        </w:tabs>
        <w:ind w:left="0" w:firstLine="709"/>
        <w:jc w:val="both"/>
        <w:rPr>
          <w:sz w:val="24"/>
          <w:szCs w:val="24"/>
        </w:rPr>
      </w:pPr>
      <w:r>
        <w:rPr>
          <w:color w:val="000000"/>
          <w:sz w:val="24"/>
          <w:szCs w:val="24"/>
          <w:lang w:eastAsia="ru-RU" w:bidi="ru-RU"/>
        </w:rPr>
        <w:t>Письмо Минпросвещения России от 17.06.2022 г. № 03-871 «Об организации занятий «Разговоры о важном»;</w:t>
      </w:r>
    </w:p>
    <w:p w14:paraId="71E150CB">
      <w:pPr>
        <w:pStyle w:val="7"/>
        <w:numPr>
          <w:ilvl w:val="0"/>
          <w:numId w:val="1"/>
        </w:numPr>
        <w:tabs>
          <w:tab w:val="left" w:pos="1172"/>
        </w:tabs>
        <w:ind w:left="0" w:firstLine="709"/>
        <w:jc w:val="both"/>
        <w:rPr>
          <w:sz w:val="24"/>
          <w:szCs w:val="24"/>
        </w:rPr>
      </w:pPr>
      <w:r>
        <w:rPr>
          <w:color w:val="000000"/>
          <w:sz w:val="24"/>
          <w:szCs w:val="24"/>
          <w:lang w:eastAsia="ru-RU" w:bidi="ru-RU"/>
        </w:rPr>
        <w:t>Методические рекомендации -</w:t>
      </w:r>
      <w:r>
        <w:fldChar w:fldCharType="begin"/>
      </w:r>
      <w:r>
        <w:instrText xml:space="preserve"> HYPERLINK "http://skiv.instrao.ru/bank-zadaniy/finansovaya-gramotnost/" </w:instrText>
      </w:r>
      <w:r>
        <w:fldChar w:fldCharType="separate"/>
      </w:r>
      <w:r>
        <w:rPr>
          <w:rStyle w:val="4"/>
          <w:color w:val="000000"/>
          <w:sz w:val="24"/>
          <w:szCs w:val="24"/>
          <w:u w:val="none"/>
          <w:lang w:eastAsia="ru-RU" w:bidi="ru-RU"/>
        </w:rPr>
        <w:t xml:space="preserve"> </w:t>
      </w:r>
      <w:r>
        <w:rPr>
          <w:rStyle w:val="4"/>
          <w:sz w:val="24"/>
          <w:szCs w:val="24"/>
          <w:lang w:val="en-US" w:bidi="en-US"/>
        </w:rPr>
        <w:t>http</w:t>
      </w:r>
      <w:r>
        <w:rPr>
          <w:rStyle w:val="4"/>
          <w:sz w:val="24"/>
          <w:szCs w:val="24"/>
          <w:lang w:bidi="en-US"/>
        </w:rPr>
        <w:t>://</w:t>
      </w:r>
      <w:r>
        <w:rPr>
          <w:rStyle w:val="4"/>
          <w:sz w:val="24"/>
          <w:szCs w:val="24"/>
          <w:lang w:val="en-US" w:bidi="en-US"/>
        </w:rPr>
        <w:t>skiv</w:t>
      </w:r>
      <w:r>
        <w:rPr>
          <w:rStyle w:val="4"/>
          <w:sz w:val="24"/>
          <w:szCs w:val="24"/>
          <w:lang w:bidi="en-US"/>
        </w:rPr>
        <w:t>.</w:t>
      </w:r>
      <w:r>
        <w:rPr>
          <w:rStyle w:val="4"/>
          <w:sz w:val="24"/>
          <w:szCs w:val="24"/>
          <w:lang w:val="en-US" w:bidi="en-US"/>
        </w:rPr>
        <w:t>instrao</w:t>
      </w:r>
      <w:r>
        <w:rPr>
          <w:rStyle w:val="4"/>
          <w:sz w:val="24"/>
          <w:szCs w:val="24"/>
          <w:lang w:bidi="en-US"/>
        </w:rPr>
        <w:t>.</w:t>
      </w:r>
      <w:r>
        <w:rPr>
          <w:rStyle w:val="4"/>
          <w:sz w:val="24"/>
          <w:szCs w:val="24"/>
          <w:lang w:val="en-US" w:bidi="en-US"/>
        </w:rPr>
        <w:t>ru</w:t>
      </w:r>
      <w:r>
        <w:rPr>
          <w:rStyle w:val="4"/>
          <w:sz w:val="24"/>
          <w:szCs w:val="24"/>
          <w:lang w:bidi="en-US"/>
        </w:rPr>
        <w:t>/</w:t>
      </w:r>
      <w:r>
        <w:rPr>
          <w:rStyle w:val="4"/>
          <w:sz w:val="24"/>
          <w:szCs w:val="24"/>
          <w:lang w:val="en-US" w:bidi="en-US"/>
        </w:rPr>
        <w:t>bank</w:t>
      </w:r>
      <w:r>
        <w:rPr>
          <w:rStyle w:val="4"/>
          <w:sz w:val="24"/>
          <w:szCs w:val="24"/>
          <w:lang w:bidi="en-US"/>
        </w:rPr>
        <w:t>-</w:t>
      </w:r>
      <w:r>
        <w:rPr>
          <w:rStyle w:val="4"/>
          <w:sz w:val="24"/>
          <w:szCs w:val="24"/>
          <w:lang w:val="en-US" w:bidi="en-US"/>
        </w:rPr>
        <w:t>zadaniy</w:t>
      </w:r>
      <w:r>
        <w:rPr>
          <w:rStyle w:val="4"/>
          <w:sz w:val="24"/>
          <w:szCs w:val="24"/>
          <w:lang w:bidi="en-US"/>
        </w:rPr>
        <w:t>/</w:t>
      </w:r>
      <w:r>
        <w:rPr>
          <w:rStyle w:val="4"/>
          <w:sz w:val="24"/>
          <w:szCs w:val="24"/>
          <w:lang w:val="en-US" w:bidi="en-US"/>
        </w:rPr>
        <w:t>finansovaya</w:t>
      </w:r>
      <w:r>
        <w:rPr>
          <w:rStyle w:val="4"/>
          <w:sz w:val="24"/>
          <w:szCs w:val="24"/>
          <w:lang w:bidi="en-US"/>
        </w:rPr>
        <w:t>-</w:t>
      </w:r>
      <w:r>
        <w:rPr>
          <w:rStyle w:val="4"/>
          <w:sz w:val="24"/>
          <w:szCs w:val="24"/>
          <w:lang w:val="en-US" w:bidi="en-US"/>
        </w:rPr>
        <w:t>gramotnost</w:t>
      </w:r>
      <w:r>
        <w:rPr>
          <w:rStyle w:val="4"/>
          <w:sz w:val="24"/>
          <w:szCs w:val="24"/>
          <w:lang w:bidi="en-US"/>
        </w:rPr>
        <w:t>/</w:t>
      </w:r>
      <w:r>
        <w:rPr>
          <w:rStyle w:val="4"/>
          <w:sz w:val="24"/>
          <w:szCs w:val="24"/>
          <w:lang w:bidi="en-US"/>
        </w:rPr>
        <w:fldChar w:fldCharType="end"/>
      </w:r>
      <w:r>
        <w:rPr>
          <w:sz w:val="24"/>
          <w:szCs w:val="24"/>
        </w:rPr>
        <w:t>;</w:t>
      </w:r>
    </w:p>
    <w:p w14:paraId="12249178">
      <w:pPr>
        <w:pStyle w:val="7"/>
        <w:numPr>
          <w:ilvl w:val="0"/>
          <w:numId w:val="1"/>
        </w:numPr>
        <w:tabs>
          <w:tab w:val="left" w:pos="1172"/>
        </w:tabs>
        <w:ind w:left="0" w:firstLine="709"/>
        <w:jc w:val="both"/>
        <w:rPr>
          <w:sz w:val="28"/>
          <w:szCs w:val="24"/>
        </w:rPr>
      </w:pPr>
      <w:r>
        <w:rPr>
          <w:color w:val="000000"/>
          <w:sz w:val="24"/>
          <w:lang w:eastAsia="ru-RU" w:bidi="ru-RU"/>
        </w:rPr>
        <w:t>Тематика занятий «Разговоры о важном» на 202</w:t>
      </w:r>
      <w:r>
        <w:rPr>
          <w:rFonts w:hint="default"/>
          <w:color w:val="000000"/>
          <w:sz w:val="24"/>
          <w:lang w:val="en-US" w:eastAsia="ru-RU" w:bidi="ru-RU"/>
        </w:rPr>
        <w:t>4</w:t>
      </w:r>
      <w:r>
        <w:rPr>
          <w:color w:val="000000"/>
          <w:sz w:val="24"/>
          <w:lang w:eastAsia="ru-RU" w:bidi="ru-RU"/>
        </w:rPr>
        <w:t>-202</w:t>
      </w:r>
      <w:r>
        <w:rPr>
          <w:rFonts w:hint="default"/>
          <w:color w:val="000000"/>
          <w:sz w:val="24"/>
          <w:lang w:val="en-US" w:eastAsia="ru-RU" w:bidi="ru-RU"/>
        </w:rPr>
        <w:t>5</w:t>
      </w:r>
      <w:r>
        <w:rPr>
          <w:color w:val="000000"/>
          <w:sz w:val="24"/>
          <w:lang w:eastAsia="ru-RU" w:bidi="ru-RU"/>
        </w:rPr>
        <w:t xml:space="preserve"> уч. год -</w:t>
      </w:r>
      <w:r>
        <w:fldChar w:fldCharType="begin"/>
      </w:r>
      <w:r>
        <w:instrText xml:space="preserve"> HYPERLINK "https://edsoo.ru/Vneurochnaya_deyatelnost.htm" </w:instrText>
      </w:r>
      <w:r>
        <w:fldChar w:fldCharType="separate"/>
      </w:r>
      <w:r>
        <w:rPr>
          <w:color w:val="0000FF"/>
          <w:sz w:val="24"/>
          <w:u w:val="single"/>
          <w:lang w:val="en-US" w:bidi="en-US"/>
        </w:rPr>
        <w:t>https</w:t>
      </w:r>
      <w:r>
        <w:rPr>
          <w:color w:val="0000FF"/>
          <w:sz w:val="24"/>
          <w:u w:val="single"/>
          <w:lang w:bidi="en-US"/>
        </w:rPr>
        <w:t>://</w:t>
      </w:r>
      <w:r>
        <w:rPr>
          <w:color w:val="0000FF"/>
          <w:sz w:val="24"/>
          <w:u w:val="single"/>
          <w:lang w:val="en-US" w:bidi="en-US"/>
        </w:rPr>
        <w:t>edsoo</w:t>
      </w:r>
      <w:r>
        <w:rPr>
          <w:color w:val="0000FF"/>
          <w:sz w:val="24"/>
          <w:u w:val="single"/>
          <w:lang w:bidi="en-US"/>
        </w:rPr>
        <w:t>.</w:t>
      </w:r>
      <w:r>
        <w:rPr>
          <w:color w:val="0000FF"/>
          <w:sz w:val="24"/>
          <w:u w:val="single"/>
          <w:lang w:val="en-US" w:bidi="en-US"/>
        </w:rPr>
        <w:t>ru</w:t>
      </w:r>
      <w:r>
        <w:rPr>
          <w:color w:val="0000FF"/>
          <w:sz w:val="24"/>
          <w:u w:val="single"/>
          <w:lang w:bidi="en-US"/>
        </w:rPr>
        <w:t>/</w:t>
      </w:r>
      <w:r>
        <w:rPr>
          <w:color w:val="0000FF"/>
          <w:sz w:val="24"/>
          <w:u w:val="single"/>
          <w:lang w:val="en-US" w:bidi="en-US"/>
        </w:rPr>
        <w:t>Vneurochnaya</w:t>
      </w:r>
      <w:r>
        <w:rPr>
          <w:color w:val="0000FF"/>
          <w:sz w:val="24"/>
          <w:u w:val="single"/>
          <w:lang w:bidi="en-US"/>
        </w:rPr>
        <w:t xml:space="preserve"> </w:t>
      </w:r>
      <w:r>
        <w:rPr>
          <w:color w:val="0000FF"/>
          <w:sz w:val="24"/>
          <w:u w:val="single"/>
          <w:lang w:val="en-US" w:bidi="en-US"/>
        </w:rPr>
        <w:t>deyatelnost</w:t>
      </w:r>
      <w:r>
        <w:rPr>
          <w:color w:val="0000FF"/>
          <w:sz w:val="24"/>
          <w:u w:val="single"/>
          <w:lang w:bidi="en-US"/>
        </w:rPr>
        <w:t>.</w:t>
      </w:r>
      <w:r>
        <w:rPr>
          <w:color w:val="0000FF"/>
          <w:sz w:val="24"/>
          <w:u w:val="single"/>
          <w:lang w:val="en-US" w:bidi="en-US"/>
        </w:rPr>
        <w:t>htm</w:t>
      </w:r>
      <w:r>
        <w:rPr>
          <w:color w:val="0000FF"/>
          <w:sz w:val="24"/>
          <w:u w:val="single"/>
          <w:lang w:val="en-US" w:bidi="en-US"/>
        </w:rPr>
        <w:fldChar w:fldCharType="end"/>
      </w:r>
      <w:r>
        <w:rPr>
          <w:sz w:val="24"/>
        </w:rPr>
        <w:t>;</w:t>
      </w:r>
    </w:p>
    <w:p w14:paraId="68646258">
      <w:pPr>
        <w:pStyle w:val="7"/>
        <w:numPr>
          <w:ilvl w:val="0"/>
          <w:numId w:val="2"/>
        </w:numPr>
        <w:tabs>
          <w:tab w:val="left" w:pos="1172"/>
        </w:tabs>
        <w:ind w:left="0" w:firstLine="709"/>
        <w:jc w:val="both"/>
        <w:rPr>
          <w:sz w:val="24"/>
          <w:szCs w:val="24"/>
        </w:rPr>
      </w:pPr>
      <w:r>
        <w:rPr>
          <w:color w:val="000000"/>
          <w:sz w:val="24"/>
          <w:szCs w:val="24"/>
          <w:lang w:eastAsia="ru-RU" w:bidi="ru-RU"/>
        </w:rPr>
        <w:t xml:space="preserve">Методические рекомендации по формированию функциональной грамотности обучающихся - </w:t>
      </w:r>
      <w:r>
        <w:fldChar w:fldCharType="begin"/>
      </w:r>
      <w:r>
        <w:instrText xml:space="preserve"> HYPERLINK "http://skiv.instrao.ru/bank-zadaniy/" </w:instrText>
      </w:r>
      <w:r>
        <w:fldChar w:fldCharType="separate"/>
      </w:r>
      <w:r>
        <w:rPr>
          <w:rStyle w:val="4"/>
          <w:sz w:val="24"/>
          <w:szCs w:val="24"/>
          <w:lang w:val="en-US" w:bidi="en-US"/>
        </w:rPr>
        <w:t>http</w:t>
      </w:r>
      <w:r>
        <w:rPr>
          <w:rStyle w:val="4"/>
          <w:sz w:val="24"/>
          <w:szCs w:val="24"/>
          <w:lang w:bidi="en-US"/>
        </w:rPr>
        <w:t>://</w:t>
      </w:r>
      <w:r>
        <w:rPr>
          <w:rStyle w:val="4"/>
          <w:sz w:val="24"/>
          <w:szCs w:val="24"/>
          <w:lang w:val="en-US" w:bidi="en-US"/>
        </w:rPr>
        <w:t>skiv</w:t>
      </w:r>
      <w:r>
        <w:rPr>
          <w:rStyle w:val="4"/>
          <w:sz w:val="24"/>
          <w:szCs w:val="24"/>
          <w:lang w:bidi="en-US"/>
        </w:rPr>
        <w:t>.</w:t>
      </w:r>
      <w:r>
        <w:rPr>
          <w:rStyle w:val="4"/>
          <w:sz w:val="24"/>
          <w:szCs w:val="24"/>
          <w:lang w:val="en-US" w:bidi="en-US"/>
        </w:rPr>
        <w:t>instrao</w:t>
      </w:r>
      <w:r>
        <w:rPr>
          <w:rStyle w:val="4"/>
          <w:sz w:val="24"/>
          <w:szCs w:val="24"/>
          <w:lang w:bidi="en-US"/>
        </w:rPr>
        <w:t>.</w:t>
      </w:r>
      <w:r>
        <w:rPr>
          <w:rStyle w:val="4"/>
          <w:sz w:val="24"/>
          <w:szCs w:val="24"/>
          <w:lang w:val="en-US" w:bidi="en-US"/>
        </w:rPr>
        <w:t>ru</w:t>
      </w:r>
      <w:r>
        <w:rPr>
          <w:rStyle w:val="4"/>
          <w:sz w:val="24"/>
          <w:szCs w:val="24"/>
          <w:lang w:bidi="en-US"/>
        </w:rPr>
        <w:t>/</w:t>
      </w:r>
      <w:r>
        <w:rPr>
          <w:rStyle w:val="4"/>
          <w:sz w:val="24"/>
          <w:szCs w:val="24"/>
          <w:lang w:val="en-US" w:bidi="en-US"/>
        </w:rPr>
        <w:t>bank</w:t>
      </w:r>
      <w:r>
        <w:rPr>
          <w:rStyle w:val="4"/>
          <w:sz w:val="24"/>
          <w:szCs w:val="24"/>
          <w:lang w:bidi="en-US"/>
        </w:rPr>
        <w:t>-</w:t>
      </w:r>
      <w:r>
        <w:rPr>
          <w:rStyle w:val="4"/>
          <w:sz w:val="24"/>
          <w:szCs w:val="24"/>
          <w:lang w:val="en-US" w:bidi="en-US"/>
        </w:rPr>
        <w:t>zadaniy</w:t>
      </w:r>
      <w:r>
        <w:rPr>
          <w:rStyle w:val="4"/>
          <w:sz w:val="24"/>
          <w:szCs w:val="24"/>
          <w:lang w:bidi="en-US"/>
        </w:rPr>
        <w:t>/</w:t>
      </w:r>
      <w:r>
        <w:rPr>
          <w:rStyle w:val="4"/>
          <w:sz w:val="24"/>
          <w:szCs w:val="24"/>
          <w:lang w:bidi="en-US"/>
        </w:rPr>
        <w:fldChar w:fldCharType="end"/>
      </w:r>
      <w:r>
        <w:rPr>
          <w:sz w:val="24"/>
          <w:szCs w:val="24"/>
        </w:rPr>
        <w:t xml:space="preserve">; </w:t>
      </w:r>
    </w:p>
    <w:p w14:paraId="29A77FF6">
      <w:pPr>
        <w:pStyle w:val="7"/>
        <w:numPr>
          <w:ilvl w:val="0"/>
          <w:numId w:val="2"/>
        </w:numPr>
        <w:tabs>
          <w:tab w:val="left" w:pos="1172"/>
        </w:tabs>
        <w:ind w:left="0" w:firstLine="709"/>
        <w:jc w:val="both"/>
        <w:rPr>
          <w:sz w:val="24"/>
          <w:szCs w:val="24"/>
        </w:rPr>
      </w:pPr>
      <w:r>
        <w:rPr>
          <w:sz w:val="24"/>
          <w:szCs w:val="24"/>
        </w:rPr>
        <w:t>Методические материалы</w:t>
      </w:r>
      <w:r>
        <w:fldChar w:fldCharType="begin"/>
      </w:r>
      <w:r>
        <w:instrText xml:space="preserve"> HYPERLINK "https://edsoo.ru/Vneurochnaya_deyatelnost.htm" </w:instrText>
      </w:r>
      <w:r>
        <w:fldChar w:fldCharType="separate"/>
      </w:r>
      <w:r>
        <w:rPr>
          <w:rStyle w:val="4"/>
          <w:color w:val="000000"/>
          <w:u w:val="none"/>
          <w:lang w:eastAsia="ru-RU" w:bidi="ru-RU"/>
        </w:rPr>
        <w:t xml:space="preserve"> </w:t>
      </w:r>
      <w:r>
        <w:rPr>
          <w:rStyle w:val="4"/>
          <w:u w:val="none"/>
          <w:lang w:val="en-US" w:bidi="en-US"/>
        </w:rPr>
        <w:t>https</w:t>
      </w:r>
      <w:r>
        <w:rPr>
          <w:rStyle w:val="4"/>
          <w:u w:val="none"/>
          <w:lang w:bidi="en-US"/>
        </w:rPr>
        <w:t>://</w:t>
      </w:r>
      <w:r>
        <w:rPr>
          <w:rStyle w:val="4"/>
          <w:u w:val="none"/>
          <w:lang w:val="en-US" w:bidi="en-US"/>
        </w:rPr>
        <w:t>edsoo</w:t>
      </w:r>
      <w:r>
        <w:rPr>
          <w:rStyle w:val="4"/>
          <w:u w:val="none"/>
          <w:lang w:bidi="en-US"/>
        </w:rPr>
        <w:t>.</w:t>
      </w:r>
      <w:r>
        <w:rPr>
          <w:rStyle w:val="4"/>
          <w:u w:val="none"/>
          <w:lang w:val="en-US" w:bidi="en-US"/>
        </w:rPr>
        <w:t>ru</w:t>
      </w:r>
      <w:r>
        <w:rPr>
          <w:rStyle w:val="4"/>
          <w:u w:val="none"/>
          <w:lang w:bidi="en-US"/>
        </w:rPr>
        <w:t>/</w:t>
      </w:r>
      <w:r>
        <w:rPr>
          <w:rStyle w:val="4"/>
          <w:u w:val="none"/>
          <w:lang w:val="en-US" w:bidi="en-US"/>
        </w:rPr>
        <w:t>Vneurochnaya</w:t>
      </w:r>
      <w:r>
        <w:rPr>
          <w:rStyle w:val="4"/>
          <w:u w:val="none"/>
          <w:lang w:bidi="en-US"/>
        </w:rPr>
        <w:t>_</w:t>
      </w:r>
      <w:r>
        <w:rPr>
          <w:rStyle w:val="4"/>
          <w:u w:val="none"/>
          <w:lang w:val="en-US" w:bidi="en-US"/>
        </w:rPr>
        <w:t>deyatelnost</w:t>
      </w:r>
      <w:r>
        <w:rPr>
          <w:rStyle w:val="4"/>
          <w:u w:val="none"/>
          <w:lang w:bidi="en-US"/>
        </w:rPr>
        <w:t>.</w:t>
      </w:r>
      <w:r>
        <w:rPr>
          <w:rStyle w:val="4"/>
          <w:u w:val="none"/>
          <w:lang w:val="en-US" w:bidi="en-US"/>
        </w:rPr>
        <w:t>htm</w:t>
      </w:r>
      <w:r>
        <w:rPr>
          <w:rStyle w:val="4"/>
          <w:u w:val="none"/>
          <w:lang w:val="en-US" w:bidi="en-US"/>
        </w:rPr>
        <w:fldChar w:fldCharType="end"/>
      </w:r>
      <w:r>
        <w:t>;</w:t>
      </w:r>
    </w:p>
    <w:p w14:paraId="64826126">
      <w:pPr>
        <w:pStyle w:val="7"/>
        <w:numPr>
          <w:ilvl w:val="0"/>
          <w:numId w:val="1"/>
        </w:numPr>
        <w:tabs>
          <w:tab w:val="left" w:pos="1172"/>
        </w:tabs>
        <w:ind w:left="0" w:firstLine="709"/>
        <w:jc w:val="both"/>
        <w:rPr>
          <w:sz w:val="24"/>
          <w:szCs w:val="24"/>
        </w:rPr>
      </w:pPr>
      <w:r>
        <w:rPr>
          <w:color w:val="000000"/>
          <w:sz w:val="24"/>
          <w:szCs w:val="24"/>
          <w:lang w:eastAsia="ru-RU" w:bidi="ru-RU"/>
        </w:rPr>
        <w:t>Устава МБОУ СОШ с. Исмагилово;</w:t>
      </w:r>
    </w:p>
    <w:p w14:paraId="68C365D9">
      <w:pPr>
        <w:pStyle w:val="7"/>
        <w:numPr>
          <w:ilvl w:val="0"/>
          <w:numId w:val="1"/>
        </w:numPr>
        <w:tabs>
          <w:tab w:val="left" w:pos="1172"/>
        </w:tabs>
        <w:ind w:left="0" w:firstLine="709"/>
        <w:jc w:val="both"/>
        <w:rPr>
          <w:sz w:val="24"/>
          <w:szCs w:val="24"/>
        </w:rPr>
      </w:pPr>
      <w:r>
        <w:rPr>
          <w:color w:val="000000"/>
          <w:sz w:val="24"/>
          <w:szCs w:val="24"/>
          <w:lang w:eastAsia="ru-RU" w:bidi="ru-RU"/>
        </w:rPr>
        <w:t>Программы развития МБОУ СОШ с. Исмагилово;</w:t>
      </w:r>
    </w:p>
    <w:p w14:paraId="42B1CF4D">
      <w:pPr>
        <w:pStyle w:val="7"/>
        <w:numPr>
          <w:ilvl w:val="0"/>
          <w:numId w:val="1"/>
        </w:numPr>
        <w:tabs>
          <w:tab w:val="left" w:pos="1167"/>
        </w:tabs>
        <w:ind w:left="0" w:firstLine="709"/>
        <w:jc w:val="both"/>
        <w:rPr>
          <w:sz w:val="24"/>
          <w:szCs w:val="24"/>
        </w:rPr>
      </w:pPr>
      <w:r>
        <w:rPr>
          <w:color w:val="000000"/>
          <w:sz w:val="24"/>
          <w:szCs w:val="24"/>
          <w:lang w:eastAsia="ru-RU" w:bidi="ru-RU"/>
        </w:rPr>
        <w:t>Основной образовательной программы основного общего образования МБОУ СОШ с. Исмагилово;</w:t>
      </w:r>
    </w:p>
    <w:p w14:paraId="15A5C59E">
      <w:pPr>
        <w:autoSpaceDE w:val="0"/>
        <w:autoSpaceDN w:val="0"/>
        <w:adjustRightInd w:val="0"/>
        <w:spacing w:line="228" w:lineRule="auto"/>
        <w:jc w:val="center"/>
        <w:rPr>
          <w:rFonts w:ascii="Times New Roman" w:hAnsi="Times New Roman" w:cs="Times New Roman"/>
          <w:b/>
          <w:bCs/>
          <w:iCs/>
          <w:color w:val="000000"/>
          <w:sz w:val="24"/>
          <w:szCs w:val="24"/>
        </w:rPr>
      </w:pPr>
      <w:r>
        <w:rPr>
          <w:rFonts w:ascii="Times New Roman CYR" w:hAnsi="Times New Roman CYR" w:cs="Times New Roman CYR"/>
          <w:b/>
          <w:bCs/>
          <w:iCs/>
          <w:color w:val="000000"/>
          <w:sz w:val="24"/>
          <w:szCs w:val="24"/>
        </w:rPr>
        <w:t>Реализациявнеурочнойдеятельности</w:t>
      </w:r>
    </w:p>
    <w:p w14:paraId="5EDAC5E3">
      <w:pPr>
        <w:pStyle w:val="8"/>
        <w:spacing w:line="228" w:lineRule="auto"/>
        <w:ind w:firstLine="709"/>
        <w:rPr>
          <w:sz w:val="24"/>
          <w:szCs w:val="24"/>
        </w:rPr>
      </w:pPr>
      <w:r>
        <w:rPr>
          <w:sz w:val="24"/>
          <w:szCs w:val="24"/>
        </w:rPr>
        <w:t xml:space="preserve">План внеурочной деятельности представляет собой описание целостной системы функционирования МБОУ СОШ </w:t>
      </w:r>
      <w:r>
        <w:rPr>
          <w:color w:val="000000"/>
          <w:sz w:val="24"/>
          <w:szCs w:val="24"/>
        </w:rPr>
        <w:t xml:space="preserve">с. Исмагилово </w:t>
      </w:r>
      <w:r>
        <w:rPr>
          <w:sz w:val="24"/>
          <w:szCs w:val="24"/>
        </w:rPr>
        <w:t>в сфере внеурочной деятельности и включает в себя:</w:t>
      </w:r>
    </w:p>
    <w:p w14:paraId="008E6311">
      <w:pPr>
        <w:pStyle w:val="7"/>
        <w:numPr>
          <w:ilvl w:val="0"/>
          <w:numId w:val="3"/>
        </w:numPr>
        <w:spacing w:line="228" w:lineRule="auto"/>
        <w:ind w:left="0" w:firstLine="709"/>
        <w:jc w:val="both"/>
        <w:rPr>
          <w:sz w:val="24"/>
          <w:szCs w:val="24"/>
        </w:rPr>
      </w:pPr>
      <w:r>
        <w:rPr>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6DD4C5A8">
      <w:pPr>
        <w:pStyle w:val="7"/>
        <w:numPr>
          <w:ilvl w:val="0"/>
          <w:numId w:val="3"/>
        </w:numPr>
        <w:spacing w:line="228" w:lineRule="auto"/>
        <w:ind w:left="0" w:firstLine="709"/>
        <w:jc w:val="both"/>
        <w:rPr>
          <w:sz w:val="24"/>
          <w:szCs w:val="24"/>
        </w:rPr>
      </w:pPr>
      <w:r>
        <w:rPr>
          <w:sz w:val="24"/>
          <w:szCs w:val="24"/>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2485AA28">
      <w:pPr>
        <w:pStyle w:val="7"/>
        <w:numPr>
          <w:ilvl w:val="0"/>
          <w:numId w:val="3"/>
        </w:numPr>
        <w:spacing w:line="228" w:lineRule="auto"/>
        <w:ind w:left="0" w:firstLine="709"/>
        <w:jc w:val="both"/>
        <w:rPr>
          <w:sz w:val="24"/>
          <w:szCs w:val="24"/>
        </w:rPr>
      </w:pPr>
      <w:r>
        <w:rPr>
          <w:sz w:val="24"/>
          <w:szCs w:val="24"/>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1F7826ED">
      <w:pPr>
        <w:pStyle w:val="7"/>
        <w:numPr>
          <w:ilvl w:val="0"/>
          <w:numId w:val="3"/>
        </w:numPr>
        <w:spacing w:line="228" w:lineRule="auto"/>
        <w:ind w:left="0" w:firstLine="709"/>
        <w:jc w:val="both"/>
        <w:rPr>
          <w:sz w:val="24"/>
          <w:szCs w:val="24"/>
        </w:rPr>
      </w:pPr>
      <w:r>
        <w:rPr>
          <w:sz w:val="24"/>
          <w:szCs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11C2E083">
      <w:pPr>
        <w:pStyle w:val="7"/>
        <w:numPr>
          <w:ilvl w:val="0"/>
          <w:numId w:val="3"/>
        </w:numPr>
        <w:spacing w:line="228" w:lineRule="auto"/>
        <w:ind w:left="0" w:firstLine="709"/>
        <w:jc w:val="both"/>
        <w:rPr>
          <w:sz w:val="24"/>
          <w:szCs w:val="24"/>
        </w:rPr>
      </w:pPr>
      <w:r>
        <w:rPr>
          <w:sz w:val="24"/>
          <w:szCs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14:paraId="5F8522B2">
      <w:pPr>
        <w:pStyle w:val="7"/>
        <w:numPr>
          <w:ilvl w:val="0"/>
          <w:numId w:val="3"/>
        </w:numPr>
        <w:spacing w:line="228" w:lineRule="auto"/>
        <w:ind w:left="0" w:firstLine="709"/>
        <w:jc w:val="both"/>
        <w:rPr>
          <w:sz w:val="24"/>
          <w:szCs w:val="24"/>
        </w:rPr>
      </w:pPr>
      <w:r>
        <w:rPr>
          <w:sz w:val="24"/>
          <w:szCs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14:paraId="6D44B736">
      <w:pPr>
        <w:pStyle w:val="7"/>
        <w:numPr>
          <w:ilvl w:val="0"/>
          <w:numId w:val="3"/>
        </w:numPr>
        <w:spacing w:line="228" w:lineRule="auto"/>
        <w:ind w:left="0" w:firstLine="709"/>
        <w:jc w:val="both"/>
        <w:rPr>
          <w:sz w:val="24"/>
          <w:szCs w:val="24"/>
        </w:rPr>
      </w:pPr>
      <w:r>
        <w:rPr>
          <w:sz w:val="24"/>
          <w:szCs w:val="24"/>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0181DB0C">
      <w:pPr>
        <w:pStyle w:val="7"/>
        <w:numPr>
          <w:ilvl w:val="0"/>
          <w:numId w:val="3"/>
        </w:numPr>
        <w:spacing w:line="228" w:lineRule="auto"/>
        <w:ind w:left="0" w:firstLine="709"/>
        <w:jc w:val="both"/>
        <w:rPr>
          <w:sz w:val="24"/>
          <w:szCs w:val="24"/>
        </w:rPr>
      </w:pPr>
      <w:r>
        <w:rPr>
          <w:sz w:val="24"/>
          <w:szCs w:val="24"/>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7F4E1C15">
      <w:pPr>
        <w:pStyle w:val="7"/>
        <w:spacing w:line="228" w:lineRule="auto"/>
        <w:ind w:firstLine="709"/>
        <w:jc w:val="both"/>
        <w:rPr>
          <w:sz w:val="24"/>
          <w:szCs w:val="24"/>
        </w:rPr>
      </w:pPr>
      <w:r>
        <w:rPr>
          <w:sz w:val="24"/>
          <w:szCs w:val="24"/>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76CC939F">
      <w:pPr>
        <w:pStyle w:val="7"/>
        <w:spacing w:line="228" w:lineRule="auto"/>
        <w:ind w:firstLine="709"/>
        <w:jc w:val="both"/>
        <w:rPr>
          <w:sz w:val="24"/>
          <w:szCs w:val="24"/>
        </w:rPr>
      </w:pPr>
      <w:r>
        <w:rPr>
          <w:sz w:val="24"/>
          <w:szCs w:val="24"/>
        </w:rPr>
        <w:t>Наследие отечественного кинематографа используется как в качестве дидактического материала при реализации курсов внеурочной деятельности, для разработки курсов внеурочной деятельности, посвященной этому виду отечественного искусства.</w:t>
      </w:r>
    </w:p>
    <w:p w14:paraId="034DFE7D">
      <w:pPr>
        <w:pStyle w:val="7"/>
        <w:spacing w:line="228" w:lineRule="auto"/>
        <w:ind w:firstLine="709"/>
        <w:jc w:val="center"/>
        <w:rPr>
          <w:sz w:val="24"/>
          <w:szCs w:val="24"/>
        </w:rPr>
      </w:pPr>
      <w:r>
        <w:rPr>
          <w:b/>
          <w:sz w:val="24"/>
          <w:szCs w:val="24"/>
        </w:rPr>
        <w:t>Содержание плана внеурочной деятельности</w:t>
      </w:r>
      <w:r>
        <w:rPr>
          <w:sz w:val="24"/>
          <w:szCs w:val="24"/>
        </w:rPr>
        <w:t>.</w:t>
      </w:r>
    </w:p>
    <w:p w14:paraId="744FA338">
      <w:pPr>
        <w:pStyle w:val="7"/>
        <w:spacing w:line="228" w:lineRule="auto"/>
        <w:ind w:firstLine="709"/>
        <w:jc w:val="both"/>
        <w:rPr>
          <w:sz w:val="24"/>
          <w:szCs w:val="24"/>
        </w:rPr>
      </w:pPr>
      <w:r>
        <w:rPr>
          <w:sz w:val="24"/>
          <w:szCs w:val="24"/>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14:paraId="3F64CA5E">
      <w:pPr>
        <w:pStyle w:val="7"/>
        <w:spacing w:line="228" w:lineRule="auto"/>
        <w:ind w:firstLine="709"/>
        <w:jc w:val="both"/>
        <w:rPr>
          <w:sz w:val="24"/>
          <w:szCs w:val="24"/>
        </w:rPr>
      </w:pPr>
      <w:r>
        <w:rPr>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реализуется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14:paraId="409308BA">
      <w:pPr>
        <w:pStyle w:val="7"/>
        <w:spacing w:line="228" w:lineRule="auto"/>
        <w:ind w:firstLine="709"/>
        <w:jc w:val="both"/>
        <w:rPr>
          <w:sz w:val="24"/>
          <w:szCs w:val="24"/>
        </w:rPr>
      </w:pPr>
      <w:r>
        <w:rPr>
          <w:color w:val="000000"/>
          <w:sz w:val="24"/>
          <w:szCs w:val="24"/>
          <w:lang w:eastAsia="ru-RU" w:bidi="ru-RU"/>
        </w:rPr>
        <w:t>В зависимости от решения педагогического коллектива, родительской общественности, интересов и запросов детей и родителей в МБОУ СОШ с. Исмагилово реализуется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2DF370B2">
      <w:pPr>
        <w:pStyle w:val="8"/>
        <w:spacing w:line="228" w:lineRule="auto"/>
        <w:rPr>
          <w:color w:val="000000"/>
          <w:sz w:val="24"/>
          <w:szCs w:val="24"/>
        </w:rPr>
      </w:pPr>
      <w:r>
        <w:rPr>
          <w:color w:val="000000"/>
          <w:sz w:val="24"/>
          <w:szCs w:val="24"/>
        </w:rPr>
        <w:tab/>
      </w:r>
      <w:r>
        <w:rPr>
          <w:color w:val="000000"/>
          <w:sz w:val="24"/>
          <w:szCs w:val="24"/>
        </w:rPr>
        <w:t>План внеурочной деятельности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w:t>
      </w:r>
    </w:p>
    <w:p w14:paraId="2125008A">
      <w:pPr>
        <w:autoSpaceDE w:val="0"/>
        <w:autoSpaceDN w:val="0"/>
        <w:adjustRightInd w:val="0"/>
        <w:spacing w:line="228"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В целях реализации плана внеурочной деятельности предусматривается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организации культуры, физкультурно-спортивные, детские общественные объединения и иные организации, обладающие необходимыми ресурсами.</w:t>
      </w:r>
    </w:p>
    <w:p w14:paraId="470A4037">
      <w:pPr>
        <w:autoSpaceDE w:val="0"/>
        <w:autoSpaceDN w:val="0"/>
        <w:adjustRightInd w:val="0"/>
        <w:spacing w:line="228"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
    <w:p w14:paraId="42B2B5BB">
      <w:pPr>
        <w:autoSpaceDE w:val="0"/>
        <w:autoSpaceDN w:val="0"/>
        <w:adjustRightInd w:val="0"/>
        <w:spacing w:line="228"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При реализации внеурочной деятельности формируются различные учебные группы из обучающихся разных классов в пределах одного уровня образования, группы из числа обучающихся одного класса.</w:t>
      </w:r>
    </w:p>
    <w:p w14:paraId="08D0D8D7">
      <w:pPr>
        <w:autoSpaceDE w:val="0"/>
        <w:autoSpaceDN w:val="0"/>
        <w:adjustRightInd w:val="0"/>
        <w:spacing w:line="228" w:lineRule="auto"/>
        <w:jc w:val="center"/>
        <w:rPr>
          <w:rFonts w:ascii="Times New Roman" w:hAnsi="Times New Roman" w:cs="Times New Roman"/>
          <w:b/>
          <w:bCs/>
          <w:color w:val="000000"/>
          <w:sz w:val="24"/>
          <w:szCs w:val="24"/>
        </w:rPr>
      </w:pPr>
      <w:r>
        <w:rPr>
          <w:rFonts w:ascii="Times New Roman" w:hAnsi="Times New Roman" w:cs="Times New Roman"/>
          <w:b/>
          <w:bCs/>
          <w:iCs/>
          <w:color w:val="000000"/>
          <w:sz w:val="24"/>
          <w:szCs w:val="24"/>
        </w:rPr>
        <w:t>Содержательное наполнение внеурочной деятельности</w:t>
      </w:r>
    </w:p>
    <w:p w14:paraId="2E34A919">
      <w:pPr>
        <w:spacing w:line="228" w:lineRule="auto"/>
        <w:jc w:val="both"/>
        <w:rPr>
          <w:rFonts w:ascii="Times New Roman" w:hAnsi="Times New Roman" w:cs="Times New Roman"/>
          <w:color w:val="000000"/>
          <w:sz w:val="24"/>
          <w:szCs w:val="24"/>
          <w:lang w:eastAsia="ru-RU" w:bidi="ru-RU"/>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 xml:space="preserve">Внеурочная деятельность </w:t>
      </w:r>
      <w:r>
        <w:rPr>
          <w:rFonts w:ascii="Times New Roman" w:hAnsi="Times New Roman" w:cs="Times New Roman"/>
          <w:color w:val="000000"/>
          <w:sz w:val="24"/>
          <w:szCs w:val="24"/>
        </w:rPr>
        <w:t>в соответствии с требованиями ФГОС ООО организуется по следующим направлениям развития личности: ин</w:t>
      </w:r>
      <w:r>
        <w:rPr>
          <w:rFonts w:ascii="Times New Roman" w:hAnsi="Times New Roman" w:cs="Times New Roman"/>
          <w:color w:val="000000"/>
          <w:sz w:val="24"/>
          <w:szCs w:val="24"/>
          <w:lang w:eastAsia="ru-RU" w:bidi="ru-RU"/>
        </w:rPr>
        <w:t>формационно</w:t>
      </w:r>
      <w:r>
        <w:rPr>
          <w:rFonts w:ascii="Times New Roman" w:hAnsi="Times New Roman" w:cs="Times New Roman"/>
          <w:color w:val="000000"/>
          <w:sz w:val="24"/>
          <w:szCs w:val="24"/>
          <w:lang w:eastAsia="ru-RU" w:bidi="ru-RU"/>
        </w:rPr>
        <w:softHyphen/>
      </w:r>
      <w:r>
        <w:rPr>
          <w:rFonts w:ascii="Times New Roman" w:hAnsi="Times New Roman" w:cs="Times New Roman"/>
          <w:color w:val="000000"/>
          <w:sz w:val="24"/>
          <w:szCs w:val="24"/>
          <w:lang w:eastAsia="ru-RU" w:bidi="ru-RU"/>
        </w:rPr>
        <w:t>-просветительские занятия патриотической, нравственной и экологической направленности», занятия по формированию функциональной грамотности обучающихся, занятия, направленные на удовлетворение профориентацион</w:t>
      </w:r>
      <w:r>
        <w:rPr>
          <w:rFonts w:ascii="Times New Roman" w:hAnsi="Times New Roman" w:cs="Times New Roman"/>
          <w:color w:val="000000"/>
          <w:sz w:val="24"/>
          <w:szCs w:val="24"/>
          <w:lang w:eastAsia="ru-RU" w:bidi="ru-RU"/>
        </w:rPr>
        <w:softHyphen/>
      </w:r>
      <w:r>
        <w:rPr>
          <w:rFonts w:ascii="Times New Roman" w:hAnsi="Times New Roman" w:cs="Times New Roman"/>
          <w:color w:val="000000"/>
          <w:sz w:val="24"/>
          <w:szCs w:val="24"/>
          <w:lang w:eastAsia="ru-RU" w:bidi="ru-RU"/>
        </w:rPr>
        <w:t>ных интересов и потребностей обучающихся, занятия, связанные с реализацией особых интеллектуальных и социокультурных потребностей обучающихся, занятия, направленные на удовлетворение интересов и</w:t>
      </w:r>
      <w:r>
        <w:rPr>
          <w:rFonts w:ascii="Times New Roman" w:hAnsi="Times New Roman" w:cs="Times New Roman"/>
          <w:color w:val="000000"/>
          <w:sz w:val="24"/>
          <w:szCs w:val="24"/>
          <w:lang w:eastAsia="ru-RU" w:bidi="ru-RU"/>
        </w:rPr>
        <w:tab/>
      </w:r>
      <w:r>
        <w:rPr>
          <w:rFonts w:ascii="Times New Roman" w:hAnsi="Times New Roman" w:cs="Times New Roman"/>
          <w:color w:val="000000"/>
          <w:sz w:val="24"/>
          <w:szCs w:val="24"/>
          <w:lang w:eastAsia="ru-RU" w:bidi="ru-RU"/>
        </w:rPr>
        <w:t>потребностей обучающихся в творческом и</w:t>
      </w:r>
      <w:r>
        <w:rPr>
          <w:rFonts w:ascii="Times New Roman" w:hAnsi="Times New Roman" w:cs="Times New Roman"/>
          <w:color w:val="000000"/>
          <w:sz w:val="24"/>
          <w:szCs w:val="24"/>
          <w:lang w:eastAsia="ru-RU" w:bidi="ru-RU"/>
        </w:rPr>
        <w:tab/>
      </w:r>
      <w:r>
        <w:rPr>
          <w:rFonts w:ascii="Times New Roman" w:hAnsi="Times New Roman" w:cs="Times New Roman"/>
          <w:color w:val="000000"/>
          <w:sz w:val="24"/>
          <w:szCs w:val="24"/>
          <w:lang w:eastAsia="ru-RU" w:bidi="ru-RU"/>
        </w:rPr>
        <w:t xml:space="preserve"> физическом развитии, помощь в самореализации, раскрытии и</w:t>
      </w:r>
      <w:r>
        <w:rPr>
          <w:rFonts w:ascii="Times New Roman" w:hAnsi="Times New Roman" w:cs="Times New Roman"/>
          <w:color w:val="000000"/>
          <w:sz w:val="24"/>
          <w:szCs w:val="24"/>
          <w:lang w:eastAsia="ru-RU" w:bidi="ru-RU"/>
        </w:rPr>
        <w:tab/>
      </w:r>
      <w:r>
        <w:rPr>
          <w:rFonts w:ascii="Times New Roman" w:hAnsi="Times New Roman" w:cs="Times New Roman"/>
          <w:color w:val="000000"/>
          <w:sz w:val="24"/>
          <w:szCs w:val="24"/>
          <w:lang w:eastAsia="ru-RU" w:bidi="ru-RU"/>
        </w:rPr>
        <w:t>развитии способностей и талантов.</w:t>
      </w:r>
    </w:p>
    <w:p w14:paraId="614069FD">
      <w:pPr>
        <w:spacing w:line="228"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Организация занятий по этим направлениям является неотъемлемой частью образовательной деятельности. Содержание данных занятий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за счет внутренних ресурсов МБОУ СОШ</w:t>
      </w:r>
      <w:r>
        <w:rPr>
          <w:rFonts w:ascii="Times New Roman" w:hAnsi="Times New Roman" w:eastAsia="Times New Roman" w:cs="Times New Roman"/>
          <w:color w:val="000000"/>
          <w:sz w:val="24"/>
          <w:szCs w:val="24"/>
          <w:lang w:eastAsia="ru-RU"/>
        </w:rPr>
        <w:t xml:space="preserve"> с. Исмагилово</w:t>
      </w:r>
      <w:r>
        <w:rPr>
          <w:rFonts w:ascii="Times New Roman" w:hAnsi="Times New Roman" w:cs="Times New Roman"/>
          <w:color w:val="000000"/>
          <w:sz w:val="24"/>
          <w:szCs w:val="24"/>
        </w:rPr>
        <w:t>.</w:t>
      </w:r>
    </w:p>
    <w:p w14:paraId="1FD144A8">
      <w:pPr>
        <w:autoSpaceDE w:val="0"/>
        <w:autoSpaceDN w:val="0"/>
        <w:adjustRightInd w:val="0"/>
        <w:spacing w:line="228" w:lineRule="auto"/>
        <w:jc w:val="both"/>
        <w:rPr>
          <w:rFonts w:ascii="Times New Roman CYR" w:hAnsi="Times New Roman CYR" w:cs="Times New Roman CYR"/>
          <w:b/>
          <w:bCs/>
          <w:i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 xml:space="preserve">С целью реализации принципа формирования единого образовательного пространства на уровне основного общего образования, часы внеурочной деятельности используются через реализацию модели плана  с преобладанием следующего вида деятельности: </w:t>
      </w:r>
      <w:r>
        <w:rPr>
          <w:rFonts w:ascii="Times New Roman" w:hAnsi="Times New Roman" w:cs="Times New Roman"/>
          <w:i/>
          <w:iCs/>
          <w:color w:val="000000"/>
          <w:sz w:val="24"/>
          <w:szCs w:val="24"/>
        </w:rPr>
        <w:t>учебно-познавательной деятельности</w:t>
      </w:r>
      <w:r>
        <w:rPr>
          <w:rFonts w:ascii="Times New Roman" w:hAnsi="Times New Roman" w:cs="Times New Roman"/>
          <w:color w:val="000000"/>
          <w:sz w:val="24"/>
          <w:szCs w:val="24"/>
        </w:rPr>
        <w:t>, когда наибольшее внимание уделяется внеурочной деятельности по учебным предметам и формированию функциональной грамотности.</w:t>
      </w:r>
      <w:bookmarkStart w:id="0" w:name="_GoBack"/>
      <w:bookmarkEnd w:id="0"/>
    </w:p>
    <w:p w14:paraId="3EF040FC">
      <w:pPr>
        <w:autoSpaceDE w:val="0"/>
        <w:autoSpaceDN w:val="0"/>
        <w:adjustRightInd w:val="0"/>
        <w:jc w:val="center"/>
        <w:rPr>
          <w:rFonts w:ascii="Times New Roman CYR" w:hAnsi="Times New Roman CYR" w:cs="Times New Roman CYR"/>
          <w:b/>
          <w:bCs/>
          <w:iCs/>
          <w:color w:val="000000"/>
          <w:sz w:val="24"/>
          <w:szCs w:val="24"/>
        </w:rPr>
      </w:pPr>
    </w:p>
    <w:p w14:paraId="7C36FBF3">
      <w:pPr>
        <w:autoSpaceDE w:val="0"/>
        <w:autoSpaceDN w:val="0"/>
        <w:adjustRightInd w:val="0"/>
        <w:jc w:val="center"/>
        <w:rPr>
          <w:rFonts w:ascii="Times New Roman CYR" w:hAnsi="Times New Roman CYR" w:cs="Times New Roman CYR"/>
          <w:b/>
          <w:bCs/>
          <w:iCs/>
          <w:color w:val="000000"/>
          <w:sz w:val="24"/>
          <w:szCs w:val="24"/>
        </w:rPr>
      </w:pPr>
      <w:r>
        <w:rPr>
          <w:rFonts w:ascii="Times New Roman CYR" w:hAnsi="Times New Roman CYR" w:cs="Times New Roman CYR"/>
          <w:b/>
          <w:bCs/>
          <w:iCs/>
          <w:color w:val="000000"/>
          <w:sz w:val="24"/>
          <w:szCs w:val="24"/>
        </w:rPr>
        <w:t>План внеурочной деятельности</w:t>
      </w:r>
    </w:p>
    <w:p w14:paraId="4619C225">
      <w:pPr>
        <w:autoSpaceDE w:val="0"/>
        <w:autoSpaceDN w:val="0"/>
        <w:adjustRightInd w:val="0"/>
        <w:jc w:val="center"/>
        <w:rPr>
          <w:rFonts w:ascii="Times New Roman CYR" w:hAnsi="Times New Roman CYR" w:cs="Times New Roman CYR"/>
          <w:b/>
          <w:bCs/>
          <w:iCs/>
          <w:color w:val="000000"/>
          <w:sz w:val="24"/>
          <w:szCs w:val="24"/>
        </w:rPr>
      </w:pPr>
      <w:r>
        <w:rPr>
          <w:rFonts w:ascii="Times New Roman CYR" w:hAnsi="Times New Roman CYR" w:cs="Times New Roman CYR"/>
          <w:b/>
          <w:bCs/>
          <w:iCs/>
          <w:color w:val="000000"/>
          <w:sz w:val="24"/>
          <w:szCs w:val="24"/>
        </w:rPr>
        <w:t>основного общего образования на 202</w:t>
      </w:r>
      <w:r>
        <w:rPr>
          <w:rFonts w:hint="default" w:ascii="Times New Roman CYR" w:hAnsi="Times New Roman CYR" w:cs="Times New Roman CYR"/>
          <w:b/>
          <w:bCs/>
          <w:iCs/>
          <w:color w:val="000000"/>
          <w:sz w:val="24"/>
          <w:szCs w:val="24"/>
          <w:lang w:val="ru-RU"/>
        </w:rPr>
        <w:t>4</w:t>
      </w:r>
      <w:r>
        <w:rPr>
          <w:rFonts w:ascii="Times New Roman CYR" w:hAnsi="Times New Roman CYR" w:cs="Times New Roman CYR"/>
          <w:b/>
          <w:bCs/>
          <w:iCs/>
          <w:color w:val="000000"/>
          <w:sz w:val="24"/>
          <w:szCs w:val="24"/>
        </w:rPr>
        <w:t>-202</w:t>
      </w:r>
      <w:r>
        <w:rPr>
          <w:rFonts w:hint="default" w:ascii="Times New Roman CYR" w:hAnsi="Times New Roman CYR" w:cs="Times New Roman CYR"/>
          <w:b/>
          <w:bCs/>
          <w:iCs/>
          <w:color w:val="000000"/>
          <w:sz w:val="24"/>
          <w:szCs w:val="24"/>
          <w:lang w:val="ru-RU"/>
        </w:rPr>
        <w:t xml:space="preserve">5 </w:t>
      </w:r>
      <w:r>
        <w:rPr>
          <w:rFonts w:ascii="Times New Roman CYR" w:hAnsi="Times New Roman CYR" w:cs="Times New Roman CYR"/>
          <w:b/>
          <w:bCs/>
          <w:iCs/>
          <w:color w:val="000000"/>
          <w:sz w:val="24"/>
          <w:szCs w:val="24"/>
        </w:rPr>
        <w:t>учебный год.</w:t>
      </w:r>
    </w:p>
    <w:p w14:paraId="2DBF67AD">
      <w:pPr>
        <w:autoSpaceDE w:val="0"/>
        <w:autoSpaceDN w:val="0"/>
        <w:adjustRightInd w:val="0"/>
        <w:jc w:val="center"/>
        <w:rPr>
          <w:rFonts w:ascii="Times New Roman CYR" w:hAnsi="Times New Roman CYR" w:cs="Times New Roman CYR"/>
          <w:b/>
          <w:bCs/>
          <w:iCs/>
          <w:color w:val="000000"/>
          <w:sz w:val="24"/>
          <w:szCs w:val="24"/>
        </w:rPr>
      </w:pPr>
    </w:p>
    <w:tbl>
      <w:tblPr>
        <w:tblStyle w:val="3"/>
        <w:tblW w:w="4924" w:type="pct"/>
        <w:jc w:val="center"/>
        <w:tblLayout w:type="autofit"/>
        <w:tblCellMar>
          <w:top w:w="0" w:type="dxa"/>
          <w:left w:w="10" w:type="dxa"/>
          <w:bottom w:w="0" w:type="dxa"/>
          <w:right w:w="10" w:type="dxa"/>
        </w:tblCellMar>
      </w:tblPr>
      <w:tblGrid>
        <w:gridCol w:w="3790"/>
        <w:gridCol w:w="2536"/>
        <w:gridCol w:w="1012"/>
        <w:gridCol w:w="872"/>
        <w:gridCol w:w="495"/>
        <w:gridCol w:w="528"/>
      </w:tblGrid>
      <w:tr w14:paraId="0B5C8FEE">
        <w:tblPrEx>
          <w:tblCellMar>
            <w:top w:w="0" w:type="dxa"/>
            <w:left w:w="10" w:type="dxa"/>
            <w:bottom w:w="0" w:type="dxa"/>
            <w:right w:w="10" w:type="dxa"/>
          </w:tblCellMar>
        </w:tblPrEx>
        <w:trPr>
          <w:trHeight w:val="578" w:hRule="atLeast"/>
          <w:jc w:val="center"/>
        </w:trPr>
        <w:tc>
          <w:tcPr>
            <w:tcW w:w="2052" w:type="pct"/>
            <w:tcBorders>
              <w:top w:val="single" w:color="auto" w:sz="4" w:space="0"/>
              <w:left w:val="single" w:color="auto" w:sz="4" w:space="0"/>
              <w:bottom w:val="nil"/>
              <w:right w:val="nil"/>
            </w:tcBorders>
          </w:tcPr>
          <w:p w14:paraId="06A950E6">
            <w:pPr>
              <w:pStyle w:val="9"/>
              <w:ind w:firstLine="0"/>
              <w:jc w:val="center"/>
              <w:rPr>
                <w:sz w:val="24"/>
                <w:szCs w:val="24"/>
              </w:rPr>
            </w:pPr>
            <w:r>
              <w:rPr>
                <w:b/>
                <w:bCs/>
                <w:color w:val="000000"/>
                <w:sz w:val="24"/>
                <w:szCs w:val="24"/>
                <w:lang w:eastAsia="ru-RU" w:bidi="ru-RU"/>
              </w:rPr>
              <w:t>Направление внеурочной деятельности</w:t>
            </w:r>
          </w:p>
        </w:tc>
        <w:tc>
          <w:tcPr>
            <w:tcW w:w="1373" w:type="pct"/>
            <w:tcBorders>
              <w:top w:val="single" w:color="auto" w:sz="4" w:space="0"/>
              <w:left w:val="single" w:color="auto" w:sz="4" w:space="0"/>
              <w:bottom w:val="nil"/>
              <w:right w:val="nil"/>
            </w:tcBorders>
          </w:tcPr>
          <w:p w14:paraId="23E17ADC">
            <w:pPr>
              <w:pStyle w:val="9"/>
              <w:ind w:firstLine="0"/>
              <w:jc w:val="center"/>
              <w:rPr>
                <w:sz w:val="24"/>
                <w:szCs w:val="24"/>
              </w:rPr>
            </w:pPr>
            <w:r>
              <w:rPr>
                <w:b/>
                <w:bCs/>
                <w:color w:val="000000"/>
                <w:sz w:val="24"/>
                <w:szCs w:val="24"/>
                <w:lang w:eastAsia="ru-RU" w:bidi="ru-RU"/>
              </w:rPr>
              <w:t>Наименование программы</w:t>
            </w:r>
          </w:p>
        </w:tc>
        <w:tc>
          <w:tcPr>
            <w:tcW w:w="1574" w:type="pct"/>
            <w:gridSpan w:val="4"/>
            <w:tcBorders>
              <w:top w:val="single" w:color="auto" w:sz="4" w:space="0"/>
              <w:left w:val="single" w:color="auto" w:sz="4" w:space="0"/>
              <w:bottom w:val="nil"/>
              <w:right w:val="single" w:color="auto" w:sz="4" w:space="0"/>
            </w:tcBorders>
          </w:tcPr>
          <w:p w14:paraId="4F75DBF3">
            <w:pPr>
              <w:pStyle w:val="9"/>
              <w:ind w:firstLine="0"/>
              <w:jc w:val="center"/>
              <w:rPr>
                <w:sz w:val="24"/>
                <w:szCs w:val="24"/>
              </w:rPr>
            </w:pPr>
            <w:r>
              <w:rPr>
                <w:b/>
                <w:bCs/>
                <w:color w:val="000000"/>
                <w:sz w:val="24"/>
                <w:szCs w:val="24"/>
                <w:lang w:eastAsia="ru-RU" w:bidi="ru-RU"/>
              </w:rPr>
              <w:t>Количество часов в неделю в 6-9 классах</w:t>
            </w:r>
          </w:p>
        </w:tc>
      </w:tr>
      <w:tr w14:paraId="2781A8E3">
        <w:tblPrEx>
          <w:tblCellMar>
            <w:top w:w="0" w:type="dxa"/>
            <w:left w:w="10" w:type="dxa"/>
            <w:bottom w:w="0" w:type="dxa"/>
            <w:right w:w="10" w:type="dxa"/>
          </w:tblCellMar>
        </w:tblPrEx>
        <w:trPr>
          <w:trHeight w:val="578" w:hRule="atLeast"/>
          <w:jc w:val="center"/>
        </w:trPr>
        <w:tc>
          <w:tcPr>
            <w:tcW w:w="3425" w:type="pct"/>
            <w:gridSpan w:val="2"/>
            <w:tcBorders>
              <w:top w:val="single" w:color="auto" w:sz="4" w:space="0"/>
              <w:left w:val="single" w:color="auto" w:sz="4" w:space="0"/>
              <w:bottom w:val="nil"/>
              <w:right w:val="nil"/>
            </w:tcBorders>
          </w:tcPr>
          <w:p w14:paraId="46BEDB3B">
            <w:pPr>
              <w:pStyle w:val="9"/>
              <w:ind w:firstLine="0"/>
              <w:jc w:val="center"/>
              <w:rPr>
                <w:b/>
                <w:color w:val="000000"/>
                <w:sz w:val="24"/>
                <w:szCs w:val="24"/>
                <w:highlight w:val="yellow"/>
                <w:lang w:eastAsia="ru-RU" w:bidi="ru-RU"/>
              </w:rPr>
            </w:pPr>
            <w:r>
              <w:rPr>
                <w:b/>
                <w:color w:val="000000"/>
                <w:sz w:val="24"/>
                <w:szCs w:val="24"/>
                <w:lang w:eastAsia="ru-RU" w:bidi="ru-RU"/>
              </w:rPr>
              <w:t>Классы</w:t>
            </w:r>
          </w:p>
        </w:tc>
        <w:tc>
          <w:tcPr>
            <w:tcW w:w="548" w:type="pct"/>
            <w:tcBorders>
              <w:top w:val="single" w:color="auto" w:sz="4" w:space="0"/>
              <w:left w:val="single" w:color="auto" w:sz="4" w:space="0"/>
              <w:bottom w:val="nil"/>
              <w:right w:val="nil"/>
            </w:tcBorders>
          </w:tcPr>
          <w:p w14:paraId="7D6F8D7C">
            <w:pPr>
              <w:pStyle w:val="9"/>
              <w:ind w:firstLine="0"/>
              <w:jc w:val="center"/>
              <w:rPr>
                <w:rFonts w:hint="default"/>
                <w:b/>
                <w:sz w:val="24"/>
                <w:szCs w:val="24"/>
                <w:lang w:val="ru-RU"/>
              </w:rPr>
            </w:pPr>
            <w:r>
              <w:rPr>
                <w:rFonts w:hint="default"/>
                <w:b/>
                <w:sz w:val="24"/>
                <w:szCs w:val="24"/>
                <w:lang w:val="ru-RU"/>
              </w:rPr>
              <w:t>5</w:t>
            </w:r>
          </w:p>
        </w:tc>
        <w:tc>
          <w:tcPr>
            <w:tcW w:w="472" w:type="pct"/>
            <w:tcBorders>
              <w:top w:val="single" w:color="auto" w:sz="4" w:space="0"/>
              <w:left w:val="single" w:color="auto" w:sz="4" w:space="0"/>
              <w:bottom w:val="nil"/>
              <w:right w:val="single" w:color="auto" w:sz="4" w:space="0"/>
            </w:tcBorders>
          </w:tcPr>
          <w:p w14:paraId="3FAA326C">
            <w:pPr>
              <w:pStyle w:val="9"/>
              <w:ind w:firstLine="0"/>
              <w:jc w:val="center"/>
              <w:rPr>
                <w:rFonts w:hint="default"/>
                <w:b/>
                <w:sz w:val="24"/>
                <w:szCs w:val="24"/>
                <w:lang w:val="ru-RU"/>
              </w:rPr>
            </w:pPr>
            <w:r>
              <w:rPr>
                <w:rFonts w:hint="default"/>
                <w:b/>
                <w:sz w:val="24"/>
                <w:szCs w:val="24"/>
                <w:lang w:val="ru-RU"/>
              </w:rPr>
              <w:t>6</w:t>
            </w:r>
          </w:p>
        </w:tc>
        <w:tc>
          <w:tcPr>
            <w:tcW w:w="553" w:type="pct"/>
            <w:gridSpan w:val="2"/>
            <w:tcBorders>
              <w:top w:val="single" w:color="auto" w:sz="4" w:space="0"/>
              <w:left w:val="single" w:color="auto" w:sz="4" w:space="0"/>
              <w:bottom w:val="single" w:color="auto" w:sz="4" w:space="0"/>
              <w:right w:val="single" w:color="auto" w:sz="4" w:space="0"/>
            </w:tcBorders>
          </w:tcPr>
          <w:p w14:paraId="756C53AE">
            <w:pPr>
              <w:pStyle w:val="9"/>
              <w:ind w:firstLine="0"/>
              <w:jc w:val="center"/>
              <w:rPr>
                <w:b/>
                <w:sz w:val="24"/>
                <w:szCs w:val="24"/>
              </w:rPr>
            </w:pPr>
            <w:r>
              <w:rPr>
                <w:rFonts w:hint="default"/>
                <w:b/>
                <w:sz w:val="24"/>
                <w:szCs w:val="24"/>
                <w:lang w:val="ru-RU"/>
              </w:rPr>
              <w:t>7</w:t>
            </w:r>
          </w:p>
        </w:tc>
      </w:tr>
      <w:tr w14:paraId="4DFBA514">
        <w:tblPrEx>
          <w:tblCellMar>
            <w:top w:w="0" w:type="dxa"/>
            <w:left w:w="10" w:type="dxa"/>
            <w:bottom w:w="0" w:type="dxa"/>
            <w:right w:w="10" w:type="dxa"/>
          </w:tblCellMar>
        </w:tblPrEx>
        <w:trPr>
          <w:trHeight w:val="578" w:hRule="atLeast"/>
          <w:jc w:val="center"/>
        </w:trPr>
        <w:tc>
          <w:tcPr>
            <w:tcW w:w="2052" w:type="pct"/>
            <w:tcBorders>
              <w:top w:val="single" w:color="auto" w:sz="4" w:space="0"/>
              <w:left w:val="single" w:color="auto" w:sz="4" w:space="0"/>
              <w:bottom w:val="nil"/>
              <w:right w:val="nil"/>
            </w:tcBorders>
          </w:tcPr>
          <w:p w14:paraId="41C16863">
            <w:pPr>
              <w:pStyle w:val="9"/>
              <w:ind w:firstLine="0"/>
              <w:jc w:val="center"/>
              <w:rPr>
                <w:b/>
                <w:color w:val="000000"/>
                <w:sz w:val="24"/>
                <w:szCs w:val="24"/>
                <w:lang w:eastAsia="ru-RU" w:bidi="ru-RU"/>
              </w:rPr>
            </w:pPr>
            <w:r>
              <w:rPr>
                <w:color w:val="000000"/>
                <w:sz w:val="24"/>
                <w:szCs w:val="24"/>
                <w:lang w:eastAsia="ru-RU" w:bidi="ru-RU"/>
              </w:rPr>
              <w:t>Информационно</w:t>
            </w:r>
            <w:r>
              <w:rPr>
                <w:color w:val="000000"/>
                <w:sz w:val="24"/>
                <w:szCs w:val="24"/>
                <w:lang w:eastAsia="ru-RU" w:bidi="ru-RU"/>
              </w:rPr>
              <w:softHyphen/>
            </w:r>
            <w:r>
              <w:rPr>
                <w:color w:val="000000"/>
                <w:sz w:val="24"/>
                <w:szCs w:val="24"/>
                <w:lang w:eastAsia="ru-RU" w:bidi="ru-RU"/>
              </w:rPr>
              <w:t>-просветительские занятия патриотической, нравственной и экологической направленности «Разговоры о важном»</w:t>
            </w:r>
          </w:p>
        </w:tc>
        <w:tc>
          <w:tcPr>
            <w:tcW w:w="1373" w:type="pct"/>
            <w:tcBorders>
              <w:top w:val="single" w:color="auto" w:sz="4" w:space="0"/>
              <w:left w:val="single" w:color="auto" w:sz="4" w:space="0"/>
              <w:bottom w:val="nil"/>
              <w:right w:val="nil"/>
            </w:tcBorders>
          </w:tcPr>
          <w:p w14:paraId="49FFF8A4">
            <w:pPr>
              <w:pStyle w:val="9"/>
              <w:ind w:firstLine="0"/>
              <w:jc w:val="center"/>
              <w:rPr>
                <w:b/>
                <w:color w:val="000000"/>
                <w:sz w:val="24"/>
                <w:szCs w:val="24"/>
                <w:lang w:eastAsia="ru-RU" w:bidi="ru-RU"/>
              </w:rPr>
            </w:pPr>
            <w:r>
              <w:rPr>
                <w:color w:val="000000"/>
                <w:sz w:val="24"/>
                <w:szCs w:val="24"/>
                <w:lang w:eastAsia="ru-RU" w:bidi="ru-RU"/>
              </w:rPr>
              <w:t>«Разговоры о важном»</w:t>
            </w:r>
          </w:p>
        </w:tc>
        <w:tc>
          <w:tcPr>
            <w:tcW w:w="548" w:type="pct"/>
            <w:tcBorders>
              <w:top w:val="single" w:color="auto" w:sz="4" w:space="0"/>
              <w:left w:val="single" w:color="auto" w:sz="4" w:space="0"/>
              <w:bottom w:val="nil"/>
              <w:right w:val="nil"/>
            </w:tcBorders>
          </w:tcPr>
          <w:p w14:paraId="6339E2B7">
            <w:pPr>
              <w:pStyle w:val="9"/>
              <w:ind w:firstLine="0"/>
              <w:jc w:val="center"/>
              <w:rPr>
                <w:sz w:val="24"/>
                <w:szCs w:val="24"/>
              </w:rPr>
            </w:pPr>
            <w:r>
              <w:rPr>
                <w:sz w:val="24"/>
                <w:szCs w:val="24"/>
              </w:rPr>
              <w:t>1</w:t>
            </w:r>
          </w:p>
        </w:tc>
        <w:tc>
          <w:tcPr>
            <w:tcW w:w="472" w:type="pct"/>
            <w:tcBorders>
              <w:top w:val="single" w:color="auto" w:sz="4" w:space="0"/>
              <w:left w:val="single" w:color="auto" w:sz="4" w:space="0"/>
              <w:bottom w:val="nil"/>
              <w:right w:val="single" w:color="auto" w:sz="4" w:space="0"/>
            </w:tcBorders>
          </w:tcPr>
          <w:p w14:paraId="19EBA035">
            <w:pPr>
              <w:pStyle w:val="9"/>
              <w:ind w:firstLine="0"/>
              <w:jc w:val="center"/>
              <w:rPr>
                <w:sz w:val="24"/>
                <w:szCs w:val="24"/>
              </w:rPr>
            </w:pPr>
            <w:r>
              <w:rPr>
                <w:sz w:val="24"/>
                <w:szCs w:val="24"/>
              </w:rPr>
              <w:t>1</w:t>
            </w:r>
          </w:p>
        </w:tc>
        <w:tc>
          <w:tcPr>
            <w:tcW w:w="268" w:type="pct"/>
            <w:tcBorders>
              <w:top w:val="single" w:color="auto" w:sz="4" w:space="0"/>
              <w:left w:val="single" w:color="auto" w:sz="4" w:space="0"/>
              <w:bottom w:val="single" w:color="auto" w:sz="4" w:space="0"/>
              <w:right w:val="nil"/>
            </w:tcBorders>
          </w:tcPr>
          <w:p w14:paraId="5A9C9218">
            <w:pPr>
              <w:pStyle w:val="9"/>
              <w:ind w:firstLine="0"/>
              <w:jc w:val="center"/>
              <w:rPr>
                <w:sz w:val="24"/>
                <w:szCs w:val="24"/>
              </w:rPr>
            </w:pPr>
            <w:r>
              <w:rPr>
                <w:sz w:val="24"/>
                <w:szCs w:val="24"/>
              </w:rPr>
              <w:t>1</w:t>
            </w:r>
          </w:p>
        </w:tc>
        <w:tc>
          <w:tcPr>
            <w:tcW w:w="285" w:type="pct"/>
            <w:tcBorders>
              <w:top w:val="single" w:color="auto" w:sz="4" w:space="0"/>
              <w:left w:val="nil"/>
              <w:bottom w:val="single" w:color="auto" w:sz="4" w:space="0"/>
              <w:right w:val="single" w:color="auto" w:sz="4" w:space="0"/>
            </w:tcBorders>
          </w:tcPr>
          <w:p w14:paraId="30980959">
            <w:pPr>
              <w:pStyle w:val="9"/>
              <w:ind w:firstLine="0"/>
              <w:jc w:val="center"/>
              <w:rPr>
                <w:sz w:val="24"/>
                <w:szCs w:val="24"/>
              </w:rPr>
            </w:pPr>
          </w:p>
        </w:tc>
      </w:tr>
      <w:tr w14:paraId="3395EF55">
        <w:tblPrEx>
          <w:tblCellMar>
            <w:top w:w="0" w:type="dxa"/>
            <w:left w:w="10" w:type="dxa"/>
            <w:bottom w:w="0" w:type="dxa"/>
            <w:right w:w="10" w:type="dxa"/>
          </w:tblCellMar>
        </w:tblPrEx>
        <w:trPr>
          <w:trHeight w:val="527" w:hRule="atLeast"/>
          <w:jc w:val="center"/>
        </w:trPr>
        <w:tc>
          <w:tcPr>
            <w:tcW w:w="2052" w:type="pct"/>
            <w:vMerge w:val="restart"/>
            <w:tcBorders>
              <w:top w:val="single" w:color="auto" w:sz="4" w:space="0"/>
              <w:left w:val="single" w:color="auto" w:sz="4" w:space="0"/>
              <w:right w:val="nil"/>
            </w:tcBorders>
          </w:tcPr>
          <w:p w14:paraId="12A54279">
            <w:pPr>
              <w:pStyle w:val="9"/>
              <w:ind w:firstLine="0"/>
              <w:jc w:val="center"/>
              <w:rPr>
                <w:rFonts w:hint="default"/>
                <w:color w:val="000000"/>
                <w:sz w:val="24"/>
                <w:szCs w:val="24"/>
                <w:lang w:val="en-US" w:eastAsia="ru-RU" w:bidi="ru-RU"/>
              </w:rPr>
            </w:pPr>
            <w:r>
              <w:rPr>
                <w:color w:val="000000"/>
                <w:sz w:val="24"/>
                <w:szCs w:val="24"/>
                <w:lang w:eastAsia="ru-RU" w:bidi="ru-RU"/>
              </w:rPr>
              <w:t>Занятия</w:t>
            </w:r>
            <w:r>
              <w:rPr>
                <w:rFonts w:hint="default"/>
                <w:color w:val="000000"/>
                <w:sz w:val="24"/>
                <w:szCs w:val="24"/>
                <w:lang w:val="en-US" w:eastAsia="ru-RU" w:bidi="ru-RU"/>
              </w:rPr>
              <w:t xml:space="preserve"> по формированию функциональной грамотности обучающихся</w:t>
            </w:r>
          </w:p>
        </w:tc>
        <w:tc>
          <w:tcPr>
            <w:tcW w:w="1373" w:type="pct"/>
            <w:tcBorders>
              <w:top w:val="single" w:color="auto" w:sz="4" w:space="0"/>
              <w:left w:val="single" w:color="auto" w:sz="4" w:space="0"/>
              <w:bottom w:val="single" w:color="auto" w:sz="4" w:space="0"/>
              <w:right w:val="nil"/>
            </w:tcBorders>
          </w:tcPr>
          <w:p w14:paraId="7B243D97">
            <w:pPr>
              <w:pStyle w:val="9"/>
              <w:ind w:firstLine="0"/>
              <w:jc w:val="center"/>
              <w:rPr>
                <w:rFonts w:hint="default"/>
                <w:color w:val="000000"/>
                <w:sz w:val="24"/>
                <w:szCs w:val="24"/>
                <w:lang w:val="en-US" w:eastAsia="ru-RU" w:bidi="ru-RU"/>
              </w:rPr>
            </w:pPr>
            <w:r>
              <w:rPr>
                <w:rFonts w:hint="default"/>
                <w:color w:val="000000"/>
                <w:sz w:val="24"/>
                <w:szCs w:val="24"/>
                <w:lang w:val="en-US" w:eastAsia="ru-RU" w:bidi="ru-RU"/>
              </w:rPr>
              <w:t>«Математическая грамотность»</w:t>
            </w:r>
          </w:p>
        </w:tc>
        <w:tc>
          <w:tcPr>
            <w:tcW w:w="548" w:type="pct"/>
            <w:tcBorders>
              <w:top w:val="single" w:color="auto" w:sz="4" w:space="0"/>
              <w:left w:val="single" w:color="auto" w:sz="4" w:space="0"/>
              <w:bottom w:val="single" w:color="auto" w:sz="4" w:space="0"/>
              <w:right w:val="nil"/>
            </w:tcBorders>
          </w:tcPr>
          <w:p w14:paraId="671A5833">
            <w:pPr>
              <w:pStyle w:val="9"/>
              <w:ind w:firstLine="0"/>
              <w:jc w:val="center"/>
              <w:rPr>
                <w:rFonts w:hint="default"/>
                <w:sz w:val="24"/>
                <w:szCs w:val="24"/>
                <w:lang w:val="ru-RU"/>
              </w:rPr>
            </w:pPr>
            <w:r>
              <w:rPr>
                <w:rFonts w:hint="default"/>
                <w:sz w:val="24"/>
                <w:szCs w:val="24"/>
                <w:lang w:val="ru-RU"/>
              </w:rPr>
              <w:t>0,5</w:t>
            </w:r>
          </w:p>
        </w:tc>
        <w:tc>
          <w:tcPr>
            <w:tcW w:w="472" w:type="pct"/>
            <w:tcBorders>
              <w:top w:val="single" w:color="auto" w:sz="4" w:space="0"/>
              <w:left w:val="single" w:color="auto" w:sz="4" w:space="0"/>
              <w:bottom w:val="single" w:color="auto" w:sz="4" w:space="0"/>
              <w:right w:val="single" w:color="auto" w:sz="4" w:space="0"/>
            </w:tcBorders>
          </w:tcPr>
          <w:p w14:paraId="5A07EAD8">
            <w:pPr>
              <w:pStyle w:val="9"/>
              <w:ind w:firstLine="0"/>
              <w:jc w:val="center"/>
              <w:rPr>
                <w:rFonts w:hint="default"/>
                <w:sz w:val="24"/>
                <w:szCs w:val="24"/>
                <w:lang w:val="ru-RU"/>
              </w:rPr>
            </w:pPr>
          </w:p>
        </w:tc>
        <w:tc>
          <w:tcPr>
            <w:tcW w:w="268" w:type="pct"/>
            <w:tcBorders>
              <w:top w:val="single" w:color="auto" w:sz="4" w:space="0"/>
              <w:left w:val="single" w:color="auto" w:sz="4" w:space="0"/>
              <w:bottom w:val="single" w:color="auto" w:sz="4" w:space="0"/>
              <w:right w:val="nil"/>
            </w:tcBorders>
          </w:tcPr>
          <w:p w14:paraId="55AD8045">
            <w:pPr>
              <w:pStyle w:val="9"/>
              <w:ind w:firstLine="0"/>
              <w:jc w:val="center"/>
              <w:rPr>
                <w:rFonts w:hint="default"/>
                <w:sz w:val="24"/>
                <w:szCs w:val="24"/>
                <w:lang w:val="ru-RU"/>
              </w:rPr>
            </w:pPr>
            <w:r>
              <w:rPr>
                <w:rFonts w:hint="default"/>
                <w:sz w:val="24"/>
                <w:szCs w:val="24"/>
                <w:lang w:val="ru-RU"/>
              </w:rPr>
              <w:t>0,5</w:t>
            </w:r>
          </w:p>
        </w:tc>
        <w:tc>
          <w:tcPr>
            <w:tcW w:w="285" w:type="pct"/>
            <w:tcBorders>
              <w:top w:val="single" w:color="auto" w:sz="4" w:space="0"/>
              <w:left w:val="nil"/>
              <w:bottom w:val="single" w:color="auto" w:sz="4" w:space="0"/>
              <w:right w:val="single" w:color="auto" w:sz="4" w:space="0"/>
            </w:tcBorders>
          </w:tcPr>
          <w:p w14:paraId="3B647C4C">
            <w:pPr>
              <w:pStyle w:val="9"/>
              <w:ind w:firstLine="0"/>
              <w:jc w:val="center"/>
              <w:rPr>
                <w:sz w:val="24"/>
                <w:szCs w:val="24"/>
              </w:rPr>
            </w:pPr>
          </w:p>
        </w:tc>
      </w:tr>
      <w:tr w14:paraId="74504471">
        <w:tblPrEx>
          <w:tblCellMar>
            <w:top w:w="0" w:type="dxa"/>
            <w:left w:w="10" w:type="dxa"/>
            <w:bottom w:w="0" w:type="dxa"/>
            <w:right w:w="10" w:type="dxa"/>
          </w:tblCellMar>
        </w:tblPrEx>
        <w:trPr>
          <w:trHeight w:val="310" w:hRule="atLeast"/>
          <w:jc w:val="center"/>
        </w:trPr>
        <w:tc>
          <w:tcPr>
            <w:tcW w:w="2052" w:type="pct"/>
            <w:vMerge w:val="continue"/>
            <w:tcBorders>
              <w:left w:val="single" w:color="auto" w:sz="4" w:space="0"/>
              <w:bottom w:val="nil"/>
              <w:right w:val="nil"/>
            </w:tcBorders>
          </w:tcPr>
          <w:p w14:paraId="5AB40959">
            <w:pPr>
              <w:pStyle w:val="9"/>
              <w:ind w:firstLine="0"/>
              <w:jc w:val="center"/>
              <w:rPr>
                <w:color w:val="000000"/>
                <w:sz w:val="24"/>
                <w:szCs w:val="24"/>
                <w:lang w:eastAsia="ru-RU" w:bidi="ru-RU"/>
              </w:rPr>
            </w:pPr>
          </w:p>
        </w:tc>
        <w:tc>
          <w:tcPr>
            <w:tcW w:w="1373" w:type="pct"/>
            <w:tcBorders>
              <w:top w:val="single" w:color="auto" w:sz="4" w:space="0"/>
              <w:left w:val="single" w:color="auto" w:sz="4" w:space="0"/>
              <w:bottom w:val="nil"/>
              <w:right w:val="nil"/>
            </w:tcBorders>
          </w:tcPr>
          <w:p w14:paraId="7E2158F0">
            <w:pPr>
              <w:pStyle w:val="9"/>
              <w:ind w:firstLine="0"/>
              <w:jc w:val="center"/>
              <w:rPr>
                <w:rFonts w:hint="default"/>
                <w:color w:val="000000"/>
                <w:sz w:val="24"/>
                <w:szCs w:val="24"/>
                <w:lang w:val="en-US" w:eastAsia="ru-RU" w:bidi="ru-RU"/>
              </w:rPr>
            </w:pPr>
            <w:r>
              <w:rPr>
                <w:rFonts w:hint="default"/>
                <w:color w:val="000000"/>
                <w:sz w:val="24"/>
                <w:szCs w:val="24"/>
                <w:lang w:val="en-US" w:eastAsia="ru-RU" w:bidi="ru-RU"/>
              </w:rPr>
              <w:t>«Читательская грамотность»</w:t>
            </w:r>
          </w:p>
        </w:tc>
        <w:tc>
          <w:tcPr>
            <w:tcW w:w="548" w:type="pct"/>
            <w:tcBorders>
              <w:top w:val="single" w:color="auto" w:sz="4" w:space="0"/>
              <w:left w:val="single" w:color="auto" w:sz="4" w:space="0"/>
              <w:bottom w:val="nil"/>
              <w:right w:val="nil"/>
            </w:tcBorders>
          </w:tcPr>
          <w:p w14:paraId="57D28C5C">
            <w:pPr>
              <w:pStyle w:val="9"/>
              <w:ind w:firstLine="0"/>
              <w:jc w:val="center"/>
              <w:rPr>
                <w:rFonts w:hint="default"/>
                <w:sz w:val="24"/>
                <w:szCs w:val="24"/>
                <w:lang w:val="ru-RU"/>
              </w:rPr>
            </w:pPr>
            <w:r>
              <w:rPr>
                <w:rFonts w:hint="default"/>
                <w:sz w:val="24"/>
                <w:szCs w:val="24"/>
                <w:lang w:val="ru-RU"/>
              </w:rPr>
              <w:t>0,5</w:t>
            </w:r>
          </w:p>
        </w:tc>
        <w:tc>
          <w:tcPr>
            <w:tcW w:w="472" w:type="pct"/>
            <w:tcBorders>
              <w:top w:val="single" w:color="auto" w:sz="4" w:space="0"/>
              <w:left w:val="single" w:color="auto" w:sz="4" w:space="0"/>
              <w:bottom w:val="nil"/>
              <w:right w:val="single" w:color="auto" w:sz="4" w:space="0"/>
            </w:tcBorders>
          </w:tcPr>
          <w:p w14:paraId="7E8A6280">
            <w:pPr>
              <w:pStyle w:val="9"/>
              <w:ind w:firstLine="0"/>
              <w:jc w:val="both"/>
              <w:rPr>
                <w:rFonts w:hint="default"/>
                <w:sz w:val="24"/>
                <w:szCs w:val="24"/>
                <w:lang w:val="ru-RU"/>
              </w:rPr>
            </w:pPr>
          </w:p>
        </w:tc>
        <w:tc>
          <w:tcPr>
            <w:tcW w:w="268" w:type="pct"/>
            <w:tcBorders>
              <w:top w:val="single" w:color="auto" w:sz="4" w:space="0"/>
              <w:left w:val="single" w:color="auto" w:sz="4" w:space="0"/>
              <w:bottom w:val="single" w:color="auto" w:sz="4" w:space="0"/>
              <w:right w:val="nil"/>
            </w:tcBorders>
          </w:tcPr>
          <w:p w14:paraId="37F5DBF8">
            <w:pPr>
              <w:pStyle w:val="9"/>
              <w:ind w:firstLine="0"/>
              <w:jc w:val="center"/>
              <w:rPr>
                <w:rFonts w:hint="default"/>
                <w:sz w:val="24"/>
                <w:szCs w:val="24"/>
                <w:lang w:val="ru-RU"/>
              </w:rPr>
            </w:pPr>
            <w:r>
              <w:rPr>
                <w:rFonts w:hint="default"/>
                <w:sz w:val="24"/>
                <w:szCs w:val="24"/>
                <w:lang w:val="ru-RU"/>
              </w:rPr>
              <w:t>0,5</w:t>
            </w:r>
          </w:p>
        </w:tc>
        <w:tc>
          <w:tcPr>
            <w:tcW w:w="285" w:type="pct"/>
            <w:tcBorders>
              <w:top w:val="single" w:color="auto" w:sz="4" w:space="0"/>
              <w:left w:val="nil"/>
              <w:bottom w:val="single" w:color="auto" w:sz="4" w:space="0"/>
              <w:right w:val="single" w:color="auto" w:sz="4" w:space="0"/>
            </w:tcBorders>
          </w:tcPr>
          <w:p w14:paraId="4D6FC922">
            <w:pPr>
              <w:pStyle w:val="9"/>
              <w:ind w:firstLine="0"/>
              <w:jc w:val="center"/>
              <w:rPr>
                <w:sz w:val="24"/>
                <w:szCs w:val="24"/>
              </w:rPr>
            </w:pPr>
          </w:p>
        </w:tc>
      </w:tr>
      <w:tr w14:paraId="00D5B584">
        <w:tblPrEx>
          <w:tblCellMar>
            <w:top w:w="0" w:type="dxa"/>
            <w:left w:w="10" w:type="dxa"/>
            <w:bottom w:w="0" w:type="dxa"/>
            <w:right w:w="10" w:type="dxa"/>
          </w:tblCellMar>
        </w:tblPrEx>
        <w:trPr>
          <w:trHeight w:val="383" w:hRule="atLeast"/>
          <w:jc w:val="center"/>
        </w:trPr>
        <w:tc>
          <w:tcPr>
            <w:tcW w:w="2052" w:type="pct"/>
            <w:tcBorders>
              <w:top w:val="single" w:color="auto" w:sz="4" w:space="0"/>
              <w:left w:val="single" w:color="auto" w:sz="4" w:space="0"/>
              <w:bottom w:val="nil"/>
              <w:right w:val="nil"/>
            </w:tcBorders>
            <w:vAlign w:val="center"/>
          </w:tcPr>
          <w:p w14:paraId="0C2E5937">
            <w:pPr>
              <w:rPr>
                <w:rFonts w:hint="default" w:ascii="Times New Roman" w:hAnsi="Times New Roman" w:eastAsia="Times New Roman" w:cs="Times New Roman"/>
                <w:color w:val="000000"/>
                <w:sz w:val="24"/>
                <w:szCs w:val="24"/>
                <w:highlight w:val="yellow"/>
                <w:lang w:val="en-US" w:eastAsia="ru-RU" w:bidi="ru-RU"/>
              </w:rPr>
            </w:pPr>
            <w:r>
              <w:rPr>
                <w:rFonts w:hint="default" w:ascii="Times New Roman" w:hAnsi="Times New Roman" w:cs="Times New Roman"/>
                <w:color w:val="auto"/>
                <w:sz w:val="24"/>
                <w:szCs w:val="24"/>
                <w:lang w:val="en-US" w:eastAsia="ru-RU"/>
              </w:rPr>
              <w:t>Социальное направление</w:t>
            </w:r>
          </w:p>
        </w:tc>
        <w:tc>
          <w:tcPr>
            <w:tcW w:w="1373" w:type="pct"/>
            <w:tcBorders>
              <w:top w:val="single" w:color="auto" w:sz="4" w:space="0"/>
              <w:left w:val="single" w:color="auto" w:sz="4" w:space="0"/>
              <w:bottom w:val="nil"/>
              <w:right w:val="nil"/>
            </w:tcBorders>
          </w:tcPr>
          <w:p w14:paraId="4D26AE1F">
            <w:pPr>
              <w:pStyle w:val="9"/>
              <w:ind w:firstLine="0"/>
              <w:jc w:val="center"/>
              <w:rPr>
                <w:rFonts w:hint="default"/>
                <w:sz w:val="24"/>
                <w:szCs w:val="24"/>
                <w:lang w:val="ru-RU"/>
              </w:rPr>
            </w:pPr>
            <w:r>
              <w:rPr>
                <w:rFonts w:hint="default"/>
                <w:sz w:val="24"/>
                <w:szCs w:val="24"/>
                <w:lang w:val="ru-RU"/>
              </w:rPr>
              <w:t>«Россия мои горизонты»</w:t>
            </w:r>
          </w:p>
        </w:tc>
        <w:tc>
          <w:tcPr>
            <w:tcW w:w="548" w:type="pct"/>
            <w:tcBorders>
              <w:top w:val="single" w:color="auto" w:sz="4" w:space="0"/>
              <w:left w:val="single" w:color="auto" w:sz="4" w:space="0"/>
              <w:bottom w:val="nil"/>
              <w:right w:val="nil"/>
            </w:tcBorders>
          </w:tcPr>
          <w:p w14:paraId="525F0C0C">
            <w:pPr>
              <w:pStyle w:val="9"/>
              <w:ind w:firstLine="0"/>
              <w:jc w:val="both"/>
              <w:rPr>
                <w:sz w:val="24"/>
                <w:szCs w:val="24"/>
              </w:rPr>
            </w:pPr>
          </w:p>
        </w:tc>
        <w:tc>
          <w:tcPr>
            <w:tcW w:w="472" w:type="pct"/>
            <w:tcBorders>
              <w:top w:val="single" w:color="auto" w:sz="4" w:space="0"/>
              <w:left w:val="single" w:color="auto" w:sz="4" w:space="0"/>
              <w:bottom w:val="nil"/>
              <w:right w:val="single" w:color="auto" w:sz="4" w:space="0"/>
            </w:tcBorders>
          </w:tcPr>
          <w:p w14:paraId="34F24A55">
            <w:pPr>
              <w:pStyle w:val="9"/>
              <w:ind w:firstLine="0"/>
              <w:jc w:val="center"/>
              <w:rPr>
                <w:rFonts w:hint="default"/>
                <w:sz w:val="24"/>
                <w:szCs w:val="24"/>
                <w:lang w:val="ru-RU"/>
              </w:rPr>
            </w:pPr>
            <w:r>
              <w:rPr>
                <w:rFonts w:hint="default"/>
                <w:sz w:val="24"/>
                <w:szCs w:val="24"/>
                <w:lang w:val="ru-RU"/>
              </w:rPr>
              <w:t>1</w:t>
            </w:r>
          </w:p>
        </w:tc>
        <w:tc>
          <w:tcPr>
            <w:tcW w:w="268" w:type="pct"/>
            <w:tcBorders>
              <w:top w:val="single" w:color="auto" w:sz="4" w:space="0"/>
              <w:left w:val="single" w:color="auto" w:sz="4" w:space="0"/>
              <w:bottom w:val="single" w:color="auto" w:sz="4" w:space="0"/>
              <w:right w:val="nil"/>
            </w:tcBorders>
          </w:tcPr>
          <w:p w14:paraId="2AB6AE55">
            <w:pPr>
              <w:pStyle w:val="9"/>
              <w:ind w:firstLine="0"/>
              <w:jc w:val="center"/>
              <w:rPr>
                <w:sz w:val="24"/>
                <w:szCs w:val="24"/>
                <w:lang w:val="en-US"/>
              </w:rPr>
            </w:pPr>
          </w:p>
        </w:tc>
        <w:tc>
          <w:tcPr>
            <w:tcW w:w="285" w:type="pct"/>
            <w:tcBorders>
              <w:top w:val="single" w:color="auto" w:sz="4" w:space="0"/>
              <w:left w:val="nil"/>
              <w:bottom w:val="single" w:color="auto" w:sz="4" w:space="0"/>
              <w:right w:val="single" w:color="auto" w:sz="4" w:space="0"/>
            </w:tcBorders>
          </w:tcPr>
          <w:p w14:paraId="470D0957">
            <w:pPr>
              <w:pStyle w:val="9"/>
              <w:ind w:firstLine="0"/>
              <w:jc w:val="center"/>
              <w:rPr>
                <w:rFonts w:hint="default"/>
                <w:sz w:val="24"/>
                <w:szCs w:val="24"/>
                <w:lang w:val="ru-RU"/>
              </w:rPr>
            </w:pPr>
            <w:r>
              <w:rPr>
                <w:rFonts w:hint="default"/>
                <w:sz w:val="24"/>
                <w:szCs w:val="24"/>
                <w:lang w:val="ru-RU"/>
              </w:rPr>
              <w:t>1</w:t>
            </w:r>
          </w:p>
        </w:tc>
      </w:tr>
      <w:tr w14:paraId="250C8C8E">
        <w:tblPrEx>
          <w:tblCellMar>
            <w:top w:w="0" w:type="dxa"/>
            <w:left w:w="10" w:type="dxa"/>
            <w:bottom w:w="0" w:type="dxa"/>
            <w:right w:w="10" w:type="dxa"/>
          </w:tblCellMar>
        </w:tblPrEx>
        <w:trPr>
          <w:trHeight w:val="935" w:hRule="atLeast"/>
          <w:jc w:val="center"/>
        </w:trPr>
        <w:tc>
          <w:tcPr>
            <w:tcW w:w="2052" w:type="pct"/>
            <w:vMerge w:val="restart"/>
            <w:tcBorders>
              <w:top w:val="single" w:color="auto" w:sz="4" w:space="0"/>
              <w:left w:val="single" w:color="auto" w:sz="4" w:space="0"/>
              <w:right w:val="nil"/>
            </w:tcBorders>
            <w:vAlign w:val="center"/>
          </w:tcPr>
          <w:p w14:paraId="01834DE2">
            <w:pPr>
              <w:rPr>
                <w:rFonts w:hint="default" w:ascii="Times New Roman" w:hAnsi="Times New Roman" w:eastAsia="Times New Roman" w:cs="Times New Roman"/>
                <w:color w:val="auto"/>
                <w:sz w:val="24"/>
                <w:szCs w:val="24"/>
                <w:highlight w:val="yellow"/>
                <w:lang w:val="en-US" w:eastAsia="ru-RU" w:bidi="ru-RU"/>
              </w:rPr>
            </w:pPr>
            <w:r>
              <w:rPr>
                <w:rFonts w:hint="default" w:ascii="Times New Roman" w:hAnsi="Times New Roman" w:eastAsia="Times New Roman" w:cs="Times New Roman"/>
                <w:color w:val="auto"/>
                <w:sz w:val="24"/>
                <w:szCs w:val="24"/>
                <w:highlight w:val="none"/>
                <w:shd w:val="clear"/>
                <w:lang w:val="en-US" w:eastAsia="ru-RU" w:bidi="ru-RU"/>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1373" w:type="pct"/>
            <w:tcBorders>
              <w:top w:val="single" w:color="auto" w:sz="4" w:space="0"/>
              <w:left w:val="single" w:color="auto" w:sz="4" w:space="0"/>
              <w:bottom w:val="single" w:color="auto" w:sz="4" w:space="0"/>
              <w:right w:val="nil"/>
            </w:tcBorders>
          </w:tcPr>
          <w:p w14:paraId="2A1091D6">
            <w:pPr>
              <w:pStyle w:val="9"/>
              <w:ind w:firstLine="0"/>
              <w:jc w:val="center"/>
              <w:rPr>
                <w:rFonts w:hint="default"/>
                <w:sz w:val="24"/>
                <w:szCs w:val="24"/>
                <w:lang w:val="ru-RU"/>
              </w:rPr>
            </w:pPr>
            <w:r>
              <w:rPr>
                <w:rFonts w:hint="default"/>
                <w:sz w:val="24"/>
                <w:szCs w:val="24"/>
                <w:lang w:val="ru-RU"/>
              </w:rPr>
              <w:t>«Музыка и мы»</w:t>
            </w:r>
          </w:p>
        </w:tc>
        <w:tc>
          <w:tcPr>
            <w:tcW w:w="548" w:type="pct"/>
            <w:tcBorders>
              <w:top w:val="single" w:color="auto" w:sz="4" w:space="0"/>
              <w:left w:val="single" w:color="auto" w:sz="4" w:space="0"/>
              <w:bottom w:val="single" w:color="auto" w:sz="4" w:space="0"/>
              <w:right w:val="nil"/>
            </w:tcBorders>
          </w:tcPr>
          <w:p w14:paraId="16061A0E">
            <w:pPr>
              <w:pStyle w:val="9"/>
              <w:ind w:firstLine="0"/>
              <w:jc w:val="center"/>
              <w:rPr>
                <w:rFonts w:hint="default"/>
                <w:sz w:val="24"/>
                <w:szCs w:val="24"/>
                <w:lang w:val="ru-RU"/>
              </w:rPr>
            </w:pPr>
            <w:r>
              <w:rPr>
                <w:rFonts w:hint="default"/>
                <w:sz w:val="24"/>
                <w:szCs w:val="24"/>
                <w:lang w:val="ru-RU"/>
              </w:rPr>
              <w:t>0,5</w:t>
            </w:r>
          </w:p>
        </w:tc>
        <w:tc>
          <w:tcPr>
            <w:tcW w:w="472" w:type="pct"/>
            <w:tcBorders>
              <w:top w:val="single" w:color="auto" w:sz="4" w:space="0"/>
              <w:left w:val="single" w:color="auto" w:sz="4" w:space="0"/>
              <w:bottom w:val="single" w:color="auto" w:sz="4" w:space="0"/>
              <w:right w:val="single" w:color="auto" w:sz="4" w:space="0"/>
            </w:tcBorders>
          </w:tcPr>
          <w:p w14:paraId="6A899B6A">
            <w:pPr>
              <w:pStyle w:val="9"/>
              <w:ind w:firstLine="0"/>
              <w:jc w:val="center"/>
              <w:rPr>
                <w:rFonts w:hint="default"/>
                <w:sz w:val="24"/>
                <w:szCs w:val="24"/>
                <w:lang w:val="ru-RU"/>
              </w:rPr>
            </w:pPr>
            <w:r>
              <w:rPr>
                <w:rFonts w:hint="default"/>
                <w:sz w:val="24"/>
                <w:szCs w:val="24"/>
                <w:lang w:val="ru-RU"/>
              </w:rPr>
              <w:t>0,5</w:t>
            </w:r>
          </w:p>
        </w:tc>
        <w:tc>
          <w:tcPr>
            <w:tcW w:w="268" w:type="pct"/>
            <w:tcBorders>
              <w:top w:val="single" w:color="auto" w:sz="4" w:space="0"/>
              <w:left w:val="single" w:color="auto" w:sz="4" w:space="0"/>
              <w:bottom w:val="single" w:color="auto" w:sz="4" w:space="0"/>
              <w:right w:val="nil"/>
            </w:tcBorders>
          </w:tcPr>
          <w:p w14:paraId="0720D359">
            <w:pPr>
              <w:pStyle w:val="9"/>
              <w:ind w:firstLine="0"/>
              <w:jc w:val="center"/>
              <w:rPr>
                <w:sz w:val="24"/>
                <w:szCs w:val="24"/>
                <w:lang w:val="en-US"/>
              </w:rPr>
            </w:pPr>
          </w:p>
        </w:tc>
        <w:tc>
          <w:tcPr>
            <w:tcW w:w="285" w:type="pct"/>
            <w:tcBorders>
              <w:top w:val="single" w:color="auto" w:sz="4" w:space="0"/>
              <w:left w:val="nil"/>
              <w:bottom w:val="single" w:color="auto" w:sz="4" w:space="0"/>
              <w:right w:val="single" w:color="auto" w:sz="4" w:space="0"/>
            </w:tcBorders>
          </w:tcPr>
          <w:p w14:paraId="6172CF26">
            <w:pPr>
              <w:pStyle w:val="9"/>
              <w:ind w:firstLine="0"/>
              <w:jc w:val="center"/>
              <w:rPr>
                <w:rFonts w:hint="default"/>
                <w:sz w:val="24"/>
                <w:szCs w:val="24"/>
                <w:lang w:val="ru-RU"/>
              </w:rPr>
            </w:pPr>
          </w:p>
        </w:tc>
      </w:tr>
      <w:tr w14:paraId="7F1A0646">
        <w:tblPrEx>
          <w:tblCellMar>
            <w:top w:w="0" w:type="dxa"/>
            <w:left w:w="10" w:type="dxa"/>
            <w:bottom w:w="0" w:type="dxa"/>
            <w:right w:w="10" w:type="dxa"/>
          </w:tblCellMar>
        </w:tblPrEx>
        <w:trPr>
          <w:trHeight w:val="1006" w:hRule="atLeast"/>
          <w:jc w:val="center"/>
        </w:trPr>
        <w:tc>
          <w:tcPr>
            <w:tcW w:w="2052" w:type="pct"/>
            <w:vMerge w:val="continue"/>
            <w:tcBorders>
              <w:left w:val="single" w:color="auto" w:sz="4" w:space="0"/>
              <w:bottom w:val="nil"/>
              <w:right w:val="nil"/>
            </w:tcBorders>
            <w:vAlign w:val="center"/>
          </w:tcPr>
          <w:p w14:paraId="0C41C5C0">
            <w:pPr>
              <w:rPr>
                <w:rFonts w:hint="default" w:ascii="Times New Roman" w:hAnsi="Times New Roman" w:eastAsia="Times New Roman" w:cs="Times New Roman"/>
                <w:color w:val="auto"/>
                <w:sz w:val="24"/>
                <w:szCs w:val="24"/>
                <w:highlight w:val="none"/>
                <w:shd w:val="clear"/>
                <w:lang w:val="en-US" w:eastAsia="ru-RU" w:bidi="ru-RU"/>
              </w:rPr>
            </w:pPr>
          </w:p>
        </w:tc>
        <w:tc>
          <w:tcPr>
            <w:tcW w:w="1373" w:type="pct"/>
            <w:tcBorders>
              <w:top w:val="single" w:color="auto" w:sz="4" w:space="0"/>
              <w:left w:val="single" w:color="auto" w:sz="4" w:space="0"/>
              <w:bottom w:val="nil"/>
              <w:right w:val="nil"/>
            </w:tcBorders>
          </w:tcPr>
          <w:p w14:paraId="700D3ADB">
            <w:pPr>
              <w:pStyle w:val="9"/>
              <w:ind w:firstLine="0"/>
              <w:jc w:val="center"/>
              <w:rPr>
                <w:rFonts w:hint="default"/>
                <w:sz w:val="24"/>
                <w:szCs w:val="24"/>
                <w:lang w:val="ru-RU"/>
              </w:rPr>
            </w:pPr>
            <w:r>
              <w:rPr>
                <w:rFonts w:hint="default"/>
                <w:sz w:val="24"/>
                <w:szCs w:val="24"/>
                <w:lang w:val="ru-RU"/>
              </w:rPr>
              <w:t>«Мир изобразительного искусства»</w:t>
            </w:r>
          </w:p>
        </w:tc>
        <w:tc>
          <w:tcPr>
            <w:tcW w:w="548" w:type="pct"/>
            <w:tcBorders>
              <w:top w:val="single" w:color="auto" w:sz="4" w:space="0"/>
              <w:left w:val="single" w:color="auto" w:sz="4" w:space="0"/>
              <w:bottom w:val="nil"/>
              <w:right w:val="nil"/>
            </w:tcBorders>
          </w:tcPr>
          <w:p w14:paraId="5DA6FD4E">
            <w:pPr>
              <w:pStyle w:val="9"/>
              <w:ind w:firstLine="0"/>
              <w:jc w:val="center"/>
              <w:rPr>
                <w:rFonts w:hint="default"/>
                <w:sz w:val="24"/>
                <w:szCs w:val="24"/>
                <w:lang w:val="ru-RU"/>
              </w:rPr>
            </w:pPr>
            <w:r>
              <w:rPr>
                <w:rFonts w:hint="default"/>
                <w:sz w:val="24"/>
                <w:szCs w:val="24"/>
                <w:lang w:val="ru-RU"/>
              </w:rPr>
              <w:t>0,5</w:t>
            </w:r>
          </w:p>
        </w:tc>
        <w:tc>
          <w:tcPr>
            <w:tcW w:w="472" w:type="pct"/>
            <w:tcBorders>
              <w:top w:val="single" w:color="auto" w:sz="4" w:space="0"/>
              <w:left w:val="single" w:color="auto" w:sz="4" w:space="0"/>
              <w:bottom w:val="nil"/>
              <w:right w:val="single" w:color="auto" w:sz="4" w:space="0"/>
            </w:tcBorders>
          </w:tcPr>
          <w:p w14:paraId="5AE29BDA">
            <w:pPr>
              <w:pStyle w:val="9"/>
              <w:ind w:firstLine="0"/>
              <w:jc w:val="center"/>
              <w:rPr>
                <w:rFonts w:hint="default"/>
                <w:sz w:val="24"/>
                <w:szCs w:val="24"/>
                <w:lang w:val="ru-RU"/>
              </w:rPr>
            </w:pPr>
            <w:r>
              <w:rPr>
                <w:rFonts w:hint="default"/>
                <w:sz w:val="24"/>
                <w:szCs w:val="24"/>
                <w:lang w:val="ru-RU"/>
              </w:rPr>
              <w:t>0,5</w:t>
            </w:r>
          </w:p>
        </w:tc>
        <w:tc>
          <w:tcPr>
            <w:tcW w:w="268" w:type="pct"/>
            <w:tcBorders>
              <w:top w:val="single" w:color="auto" w:sz="4" w:space="0"/>
              <w:left w:val="single" w:color="auto" w:sz="4" w:space="0"/>
              <w:bottom w:val="single" w:color="auto" w:sz="4" w:space="0"/>
              <w:right w:val="nil"/>
            </w:tcBorders>
          </w:tcPr>
          <w:p w14:paraId="1C71FEC1">
            <w:pPr>
              <w:pStyle w:val="9"/>
              <w:ind w:firstLine="0"/>
              <w:jc w:val="center"/>
              <w:rPr>
                <w:sz w:val="24"/>
                <w:szCs w:val="24"/>
                <w:lang w:val="en-US"/>
              </w:rPr>
            </w:pPr>
          </w:p>
        </w:tc>
        <w:tc>
          <w:tcPr>
            <w:tcW w:w="285" w:type="pct"/>
            <w:tcBorders>
              <w:top w:val="single" w:color="auto" w:sz="4" w:space="0"/>
              <w:left w:val="nil"/>
              <w:bottom w:val="single" w:color="auto" w:sz="4" w:space="0"/>
              <w:right w:val="single" w:color="auto" w:sz="4" w:space="0"/>
            </w:tcBorders>
          </w:tcPr>
          <w:p w14:paraId="0149E62C">
            <w:pPr>
              <w:pStyle w:val="9"/>
              <w:ind w:firstLine="0"/>
              <w:jc w:val="center"/>
              <w:rPr>
                <w:rFonts w:hint="default"/>
                <w:sz w:val="24"/>
                <w:szCs w:val="24"/>
                <w:lang w:val="ru-RU"/>
              </w:rPr>
            </w:pPr>
          </w:p>
        </w:tc>
      </w:tr>
      <w:tr w14:paraId="1D8AF285">
        <w:tblPrEx>
          <w:tblCellMar>
            <w:top w:w="0" w:type="dxa"/>
            <w:left w:w="10" w:type="dxa"/>
            <w:bottom w:w="0" w:type="dxa"/>
            <w:right w:w="10" w:type="dxa"/>
          </w:tblCellMar>
        </w:tblPrEx>
        <w:trPr>
          <w:trHeight w:val="578" w:hRule="atLeast"/>
          <w:jc w:val="center"/>
        </w:trPr>
        <w:tc>
          <w:tcPr>
            <w:tcW w:w="3425" w:type="pct"/>
            <w:gridSpan w:val="2"/>
            <w:tcBorders>
              <w:top w:val="single" w:color="auto" w:sz="4" w:space="0"/>
              <w:left w:val="single" w:color="auto" w:sz="4" w:space="0"/>
              <w:bottom w:val="single" w:color="auto" w:sz="4" w:space="0"/>
              <w:right w:val="nil"/>
            </w:tcBorders>
          </w:tcPr>
          <w:p w14:paraId="5BE01376">
            <w:pPr>
              <w:pStyle w:val="9"/>
              <w:ind w:firstLine="0"/>
              <w:jc w:val="center"/>
              <w:rPr>
                <w:sz w:val="24"/>
                <w:szCs w:val="24"/>
              </w:rPr>
            </w:pPr>
            <w:r>
              <w:rPr>
                <w:b/>
                <w:bCs/>
                <w:color w:val="000000"/>
                <w:sz w:val="24"/>
                <w:szCs w:val="24"/>
                <w:lang w:eastAsia="ru-RU" w:bidi="ru-RU"/>
              </w:rPr>
              <w:t>Итого</w:t>
            </w:r>
          </w:p>
        </w:tc>
        <w:tc>
          <w:tcPr>
            <w:tcW w:w="548" w:type="pct"/>
            <w:tcBorders>
              <w:top w:val="single" w:color="auto" w:sz="4" w:space="0"/>
              <w:left w:val="single" w:color="auto" w:sz="4" w:space="0"/>
              <w:bottom w:val="single" w:color="auto" w:sz="4" w:space="0"/>
              <w:right w:val="nil"/>
            </w:tcBorders>
          </w:tcPr>
          <w:p w14:paraId="0A7010F1">
            <w:pPr>
              <w:pStyle w:val="9"/>
              <w:ind w:firstLine="0"/>
              <w:jc w:val="center"/>
              <w:rPr>
                <w:rFonts w:hint="default"/>
                <w:b/>
                <w:bCs/>
                <w:color w:val="000000"/>
                <w:sz w:val="24"/>
                <w:szCs w:val="24"/>
                <w:lang w:val="en-US" w:eastAsia="ru-RU" w:bidi="ru-RU"/>
              </w:rPr>
            </w:pPr>
            <w:r>
              <w:rPr>
                <w:rFonts w:hint="default"/>
                <w:b/>
                <w:bCs/>
                <w:color w:val="000000"/>
                <w:sz w:val="24"/>
                <w:szCs w:val="24"/>
                <w:lang w:val="en-US" w:eastAsia="ru-RU" w:bidi="ru-RU"/>
              </w:rPr>
              <w:t>3</w:t>
            </w:r>
          </w:p>
        </w:tc>
        <w:tc>
          <w:tcPr>
            <w:tcW w:w="472" w:type="pct"/>
            <w:tcBorders>
              <w:top w:val="single" w:color="auto" w:sz="4" w:space="0"/>
              <w:left w:val="single" w:color="auto" w:sz="4" w:space="0"/>
              <w:bottom w:val="single" w:color="auto" w:sz="4" w:space="0"/>
              <w:right w:val="single" w:color="auto" w:sz="4" w:space="0"/>
            </w:tcBorders>
          </w:tcPr>
          <w:p w14:paraId="36E9DF09">
            <w:pPr>
              <w:pStyle w:val="9"/>
              <w:ind w:firstLine="0"/>
              <w:jc w:val="center"/>
              <w:rPr>
                <w:rFonts w:hint="default"/>
                <w:b/>
                <w:sz w:val="24"/>
                <w:szCs w:val="24"/>
                <w:lang w:val="ru-RU"/>
              </w:rPr>
            </w:pPr>
            <w:r>
              <w:rPr>
                <w:rFonts w:hint="default"/>
                <w:b/>
                <w:sz w:val="24"/>
                <w:szCs w:val="24"/>
                <w:lang w:val="ru-RU"/>
              </w:rPr>
              <w:t>3</w:t>
            </w:r>
          </w:p>
        </w:tc>
        <w:tc>
          <w:tcPr>
            <w:tcW w:w="553" w:type="pct"/>
            <w:gridSpan w:val="2"/>
            <w:tcBorders>
              <w:top w:val="single" w:color="auto" w:sz="4" w:space="0"/>
              <w:left w:val="single" w:color="auto" w:sz="4" w:space="0"/>
              <w:bottom w:val="single" w:color="auto" w:sz="4" w:space="0"/>
              <w:right w:val="single" w:color="auto" w:sz="4" w:space="0"/>
            </w:tcBorders>
          </w:tcPr>
          <w:p w14:paraId="0CCCF961">
            <w:pPr>
              <w:pStyle w:val="9"/>
              <w:ind w:firstLine="0"/>
              <w:jc w:val="center"/>
              <w:rPr>
                <w:b/>
                <w:sz w:val="24"/>
                <w:szCs w:val="24"/>
              </w:rPr>
            </w:pPr>
            <w:r>
              <w:rPr>
                <w:b/>
                <w:sz w:val="24"/>
                <w:szCs w:val="24"/>
                <w:lang w:val="en-US"/>
              </w:rPr>
              <w:t>3</w:t>
            </w:r>
          </w:p>
        </w:tc>
      </w:tr>
    </w:tbl>
    <w:tbl>
      <w:tblPr>
        <w:tblStyle w:val="6"/>
        <w:tblpPr w:leftFromText="180" w:rightFromText="180" w:vertAnchor="text" w:tblpX="10313" w:tblpY="-2130"/>
        <w:tblOverlap w:val="never"/>
        <w:tblW w:w="4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tblGrid>
      <w:tr w14:paraId="6339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00" w:type="pct"/>
          </w:tcPr>
          <w:p w14:paraId="566B63FD">
            <w:pPr>
              <w:autoSpaceDE w:val="0"/>
              <w:autoSpaceDN w:val="0"/>
              <w:adjustRightInd w:val="0"/>
              <w:jc w:val="center"/>
              <w:rPr>
                <w:rFonts w:ascii="Times New Roman" w:hAnsi="Times New Roman" w:cs="Times New Roman"/>
                <w:b/>
                <w:bCs/>
                <w:iCs/>
                <w:color w:val="000000"/>
                <w:sz w:val="24"/>
                <w:szCs w:val="24"/>
                <w:vertAlign w:val="baseline"/>
              </w:rPr>
            </w:pPr>
          </w:p>
        </w:tc>
      </w:tr>
    </w:tbl>
    <w:p w14:paraId="7A32F9F9">
      <w:pPr>
        <w:autoSpaceDE w:val="0"/>
        <w:autoSpaceDN w:val="0"/>
        <w:adjustRightInd w:val="0"/>
        <w:jc w:val="center"/>
        <w:rPr>
          <w:rFonts w:ascii="Times New Roman" w:hAnsi="Times New Roman" w:cs="Times New Roman"/>
          <w:b/>
          <w:bCs/>
          <w:iCs/>
          <w:color w:val="000000"/>
          <w:sz w:val="24"/>
          <w:szCs w:val="24"/>
        </w:rPr>
      </w:pPr>
    </w:p>
    <w:p w14:paraId="79EBB307">
      <w:pPr>
        <w:jc w:val="center"/>
        <w:rPr>
          <w:rFonts w:ascii="Times New Roman" w:hAnsi="Times New Roman" w:cs="Times New Roman"/>
          <w:b/>
          <w:color w:val="000000"/>
          <w:sz w:val="24"/>
          <w:szCs w:val="24"/>
          <w:shd w:val="clear" w:color="auto" w:fill="FFFFFF"/>
        </w:rPr>
      </w:pPr>
    </w:p>
    <w:p w14:paraId="63E518B9">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Формы организации внеурочной деятельности</w:t>
      </w:r>
    </w:p>
    <w:p w14:paraId="78455EB8">
      <w:pPr>
        <w:shd w:val="clear" w:color="auto" w:fill="FFFFFF"/>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познавательные игры, викторины, конкурсы;</w:t>
      </w:r>
    </w:p>
    <w:p w14:paraId="0D99384D">
      <w:pPr>
        <w:shd w:val="clear" w:color="auto" w:fill="FFFFFF"/>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беседы;</w:t>
      </w:r>
    </w:p>
    <w:p w14:paraId="2AC580DB">
      <w:pPr>
        <w:shd w:val="clear" w:color="auto" w:fill="FFFFFF"/>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праздники с элементами творческого проектирования;</w:t>
      </w:r>
    </w:p>
    <w:p w14:paraId="69C047B7">
      <w:pPr>
        <w:shd w:val="clear" w:color="auto" w:fill="FFFFFF"/>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конкурсы рисунков, поделок, рассказов, сочинений;</w:t>
      </w:r>
    </w:p>
    <w:p w14:paraId="43B7DB9B">
      <w:pPr>
        <w:shd w:val="clear" w:color="auto" w:fill="FFFFFF"/>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предметные недели;</w:t>
      </w:r>
    </w:p>
    <w:p w14:paraId="4F646FF7">
      <w:pPr>
        <w:shd w:val="clear" w:color="auto" w:fill="FFFFFF"/>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олимпиады;</w:t>
      </w:r>
    </w:p>
    <w:p w14:paraId="12882F7E">
      <w:pPr>
        <w:shd w:val="clear" w:color="auto" w:fill="FFFFFF"/>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экскурсии;</w:t>
      </w:r>
    </w:p>
    <w:p w14:paraId="5759A389">
      <w:pPr>
        <w:shd w:val="clear" w:color="auto" w:fill="FFFFFF"/>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интеллектуальные соревнования;</w:t>
      </w:r>
    </w:p>
    <w:p w14:paraId="538E4DE1">
      <w:pPr>
        <w:shd w:val="clear" w:color="auto" w:fill="FFFFFF"/>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поисковые и научные занятия с элементами проектной деятельности;</w:t>
      </w:r>
    </w:p>
    <w:p w14:paraId="5C9C2A48">
      <w:pPr>
        <w:shd w:val="clear" w:color="auto" w:fill="FFFFFF"/>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общественно- полезные практики;</w:t>
      </w:r>
    </w:p>
    <w:p w14:paraId="3EC2BB11">
      <w:pPr>
        <w:shd w:val="clear" w:color="auto" w:fill="FFFFFF"/>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другие формы.</w:t>
      </w:r>
    </w:p>
    <w:p w14:paraId="10FC49B2">
      <w:pPr>
        <w:shd w:val="clear" w:color="auto" w:fill="FFFFFF"/>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Для реализации Плана внеурочной деятельности используются следующие виды внеурочной деятельности в соответствии с государственным стандартом:</w:t>
      </w:r>
    </w:p>
    <w:p w14:paraId="2347F6C9">
      <w:pPr>
        <w:shd w:val="clear" w:color="auto" w:fill="FFFFFF"/>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игровая деятельность;</w:t>
      </w:r>
    </w:p>
    <w:p w14:paraId="52B59DE9">
      <w:pPr>
        <w:shd w:val="clear" w:color="auto" w:fill="FFFFFF"/>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познавательная деятельность;</w:t>
      </w:r>
    </w:p>
    <w:p w14:paraId="09C5094D">
      <w:pPr>
        <w:shd w:val="clear" w:color="auto" w:fill="FFFFFF"/>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проблемно-ценностное общение;</w:t>
      </w:r>
    </w:p>
    <w:p w14:paraId="57E0FD2B">
      <w:pPr>
        <w:shd w:val="clear" w:color="auto" w:fill="FFFFFF"/>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художественное творчество;</w:t>
      </w:r>
    </w:p>
    <w:p w14:paraId="67A417B9">
      <w:pPr>
        <w:shd w:val="clear" w:color="auto" w:fill="FFFFFF"/>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социальное творчество;</w:t>
      </w:r>
    </w:p>
    <w:p w14:paraId="4B38D02A">
      <w:pPr>
        <w:shd w:val="clear" w:color="auto" w:fill="FFFFFF"/>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спортивно-оздоровительная деятельность;</w:t>
      </w:r>
    </w:p>
    <w:p w14:paraId="4B7B1138">
      <w:pPr>
        <w:shd w:val="clear" w:color="auto" w:fill="FFFFFF"/>
        <w:rPr>
          <w:rFonts w:ascii="Times New Roman" w:hAnsi="Times New Roman" w:eastAsia="Times New Roman" w:cs="Times New Roman"/>
          <w:color w:val="000000"/>
          <w:sz w:val="23"/>
          <w:szCs w:val="23"/>
          <w:lang w:eastAsia="ru-RU"/>
        </w:rPr>
      </w:pPr>
      <w:r>
        <w:rPr>
          <w:rFonts w:ascii="Times New Roman" w:hAnsi="Times New Roman" w:eastAsia="Times New Roman" w:cs="Times New Roman"/>
          <w:color w:val="000000"/>
          <w:sz w:val="23"/>
          <w:szCs w:val="23"/>
          <w:lang w:eastAsia="ru-RU"/>
        </w:rPr>
        <w:t>− краеведческая деятельность.</w:t>
      </w:r>
    </w:p>
    <w:tbl>
      <w:tblPr>
        <w:tblStyle w:val="6"/>
        <w:tblpPr w:leftFromText="180" w:rightFromText="180" w:vertAnchor="text" w:tblpX="-3219" w:tblpY="2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tblGrid>
      <w:tr w14:paraId="2E56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627" w:type="dxa"/>
            <w:tcBorders>
              <w:top w:val="nil"/>
              <w:bottom w:val="nil"/>
              <w:right w:val="nil"/>
            </w:tcBorders>
          </w:tcPr>
          <w:p w14:paraId="213FC15B">
            <w:pPr>
              <w:jc w:val="center"/>
              <w:rPr>
                <w:rFonts w:ascii="Times New Roman" w:hAnsi="Times New Roman" w:cs="Times New Roman"/>
                <w:b/>
                <w:color w:val="000000"/>
                <w:sz w:val="24"/>
                <w:szCs w:val="24"/>
                <w:shd w:val="clear" w:color="auto" w:fill="FFFFFF"/>
                <w:vertAlign w:val="baseline"/>
              </w:rPr>
            </w:pPr>
          </w:p>
        </w:tc>
      </w:tr>
    </w:tbl>
    <w:p w14:paraId="12BF80E6">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Оценивание результатов курсов внеурочной деятельности</w:t>
      </w:r>
    </w:p>
    <w:p w14:paraId="54C170E0">
      <w:pPr>
        <w:shd w:val="clear" w:color="auto" w:fill="FFFFFF"/>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Для организации внеурочной деятельности МБОУ СОШ с. Исмагилово самостоятельно разрабатывает и утверждает рабочие программы курсов внеурочной деятельности. Реализация курсов внеурочной деятельности проводится без бального оценивания результатов освоения курса. Оценивание происходит по итогам периода обучения (четверть, учебный год) и реализуется через проведение творческих вечеров, постановку спектаклей, организацию тематических мероприятий и выставок, а также работу с портфолио обучающегося, что позволяет выявить индивидуальные творческие способности ребенка, ведет к повышению самооценки ученика, максимальному раскрытию индивидуальных возможностей дальнейшего творческого роста.</w:t>
      </w:r>
    </w:p>
    <w:p w14:paraId="5C350927">
      <w:pPr>
        <w:jc w:val="center"/>
        <w:rPr>
          <w:rFonts w:ascii="Times New Roman" w:hAnsi="Times New Roman" w:cs="Times New Roman"/>
          <w:sz w:val="24"/>
          <w:szCs w:val="24"/>
        </w:rPr>
      </w:pPr>
    </w:p>
    <w:p w14:paraId="29D12A69"/>
    <w:p w14:paraId="77C6DFB1"/>
    <w:p w14:paraId="23A55185">
      <w:pPr>
        <w:jc w:val="both"/>
        <w:rPr>
          <w:rFonts w:asciiTheme="majorBidi" w:hAnsiTheme="majorBidi" w:cstheme="majorBidi"/>
          <w:lang w:val="en-US"/>
        </w:rPr>
      </w:pPr>
    </w:p>
    <w:p w14:paraId="52FEC666">
      <w:pPr>
        <w:jc w:val="center"/>
        <w:rPr>
          <w:rFonts w:asciiTheme="majorBidi" w:hAnsiTheme="majorBidi" w:cstheme="majorBidi"/>
          <w:sz w:val="28"/>
          <w:szCs w:val="28"/>
        </w:rPr>
      </w:pPr>
    </w:p>
    <w:p w14:paraId="670EDE99">
      <w:pPr>
        <w:jc w:val="center"/>
        <w:rPr>
          <w:rFonts w:asciiTheme="majorBidi" w:hAnsiTheme="majorBidi" w:cstheme="majorBidi"/>
          <w:sz w:val="28"/>
          <w:szCs w:val="28"/>
        </w:rPr>
      </w:pPr>
    </w:p>
    <w:p w14:paraId="5537DC41">
      <w:pPr>
        <w:autoSpaceDE w:val="0"/>
        <w:autoSpaceDN w:val="0"/>
        <w:adjustRightInd w:val="0"/>
        <w:jc w:val="both"/>
        <w:rPr>
          <w:rFonts w:ascii="Times New Roman" w:hAnsi="Times New Roman" w:cs="Times New Roman"/>
          <w:b/>
          <w:bCs/>
          <w:color w:val="000000"/>
          <w:sz w:val="24"/>
          <w:szCs w:val="24"/>
        </w:rPr>
      </w:pPr>
    </w:p>
    <w:p w14:paraId="24ED8F66">
      <w:pPr>
        <w:autoSpaceDE w:val="0"/>
        <w:autoSpaceDN w:val="0"/>
        <w:adjustRightInd w:val="0"/>
        <w:jc w:val="center"/>
        <w:rPr>
          <w:rFonts w:ascii="Times New Roman" w:hAnsi="Times New Roman" w:cs="Times New Roman"/>
          <w:b/>
          <w:bCs/>
          <w:color w:val="000000"/>
          <w:sz w:val="24"/>
          <w:szCs w:val="24"/>
        </w:rPr>
      </w:pPr>
    </w:p>
    <w:p w14:paraId="75BD7C30">
      <w:pPr>
        <w:autoSpaceDE w:val="0"/>
        <w:autoSpaceDN w:val="0"/>
        <w:adjustRightInd w:val="0"/>
        <w:jc w:val="center"/>
        <w:rPr>
          <w:rFonts w:ascii="Times New Roman" w:hAnsi="Times New Roman" w:cs="Times New Roman"/>
          <w:b/>
          <w:bCs/>
          <w:color w:val="000000"/>
          <w:sz w:val="24"/>
          <w:szCs w:val="24"/>
        </w:rPr>
      </w:pPr>
    </w:p>
    <w:p w14:paraId="01E1BF54">
      <w:pPr>
        <w:autoSpaceDE w:val="0"/>
        <w:autoSpaceDN w:val="0"/>
        <w:adjustRightInd w:val="0"/>
        <w:jc w:val="center"/>
        <w:rPr>
          <w:rFonts w:ascii="Times New Roman" w:hAnsi="Times New Roman" w:cs="Times New Roman"/>
          <w:b/>
          <w:bCs/>
          <w:color w:val="000000"/>
          <w:sz w:val="24"/>
          <w:szCs w:val="24"/>
        </w:rPr>
      </w:pPr>
    </w:p>
    <w:p w14:paraId="16C210E7">
      <w:pPr>
        <w:autoSpaceDE w:val="0"/>
        <w:autoSpaceDN w:val="0"/>
        <w:adjustRightInd w:val="0"/>
        <w:jc w:val="center"/>
        <w:rPr>
          <w:rFonts w:ascii="Times New Roman" w:hAnsi="Times New Roman" w:cs="Times New Roman"/>
          <w:b/>
          <w:bCs/>
          <w:color w:val="000000"/>
          <w:sz w:val="24"/>
          <w:szCs w:val="24"/>
        </w:rPr>
      </w:pPr>
    </w:p>
    <w:p w14:paraId="2E6FAC90">
      <w:pPr>
        <w:rPr>
          <w:sz w:val="32"/>
          <w:szCs w:val="32"/>
        </w:rPr>
      </w:pPr>
    </w:p>
    <w:p w14:paraId="49C25B27">
      <w:pPr>
        <w:rPr>
          <w:sz w:val="32"/>
          <w:szCs w:val="32"/>
        </w:rPr>
      </w:pPr>
    </w:p>
    <w:sectPr>
      <w:pgSz w:w="11906" w:h="16838"/>
      <w:pgMar w:top="69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imes New Roman CYR">
    <w:altName w:val="Times New Roman"/>
    <w:panose1 w:val="02020603050405020304"/>
    <w:charset w:val="CC"/>
    <w:family w:val="roman"/>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AC6541"/>
    <w:multiLevelType w:val="multilevel"/>
    <w:tmpl w:val="0BAC6541"/>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
    <w:nsid w:val="23C32CA3"/>
    <w:multiLevelType w:val="multilevel"/>
    <w:tmpl w:val="23C32CA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F8F096A"/>
    <w:multiLevelType w:val="multilevel"/>
    <w:tmpl w:val="3F8F096A"/>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F27A67"/>
    <w:rsid w:val="23206809"/>
    <w:rsid w:val="2AF641F7"/>
    <w:rsid w:val="2B7055A6"/>
    <w:rsid w:val="2DA1555F"/>
    <w:rsid w:val="492E5106"/>
    <w:rsid w:val="4FD31BC6"/>
    <w:rsid w:val="606F6034"/>
    <w:rsid w:val="700C27FE"/>
    <w:rsid w:val="74872506"/>
    <w:rsid w:val="78C21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atentStyles>
  <w:style w:type="paragraph" w:default="1" w:styleId="1">
    <w:name w:val="Normal"/>
    <w:qFormat/>
    <w:uiPriority w:val="0"/>
    <w:pPr>
      <w:spacing w:after="0" w:line="240"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table" w:styleId="6">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7">
    <w:name w:val="Основной текст1"/>
    <w:basedOn w:val="1"/>
    <w:qFormat/>
    <w:uiPriority w:val="0"/>
    <w:pPr>
      <w:widowControl w:val="0"/>
      <w:ind w:firstLine="220"/>
    </w:pPr>
    <w:rPr>
      <w:rFonts w:ascii="Times New Roman" w:hAnsi="Times New Roman" w:eastAsia="Times New Roman" w:cs="Times New Roman"/>
    </w:rPr>
  </w:style>
  <w:style w:type="paragraph" w:customStyle="1" w:styleId="8">
    <w:name w:val="Основной текст-норм"/>
    <w:basedOn w:val="1"/>
    <w:qFormat/>
    <w:uiPriority w:val="0"/>
    <w:pPr>
      <w:widowControl w:val="0"/>
      <w:spacing w:line="285" w:lineRule="auto"/>
      <w:ind w:firstLine="238"/>
      <w:jc w:val="both"/>
    </w:pPr>
    <w:rPr>
      <w:rFonts w:ascii="Times New Roman" w:hAnsi="Times New Roman" w:eastAsia="Courier New" w:cs="Times New Roman"/>
      <w:sz w:val="20"/>
      <w:szCs w:val="20"/>
      <w:lang w:eastAsia="ru-RU" w:bidi="ru-RU"/>
    </w:rPr>
  </w:style>
  <w:style w:type="paragraph" w:customStyle="1" w:styleId="9">
    <w:name w:val="Другое"/>
    <w:basedOn w:val="1"/>
    <w:qFormat/>
    <w:uiPriority w:val="0"/>
    <w:pPr>
      <w:widowControl w:val="0"/>
      <w:ind w:firstLine="22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9</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2024-08-19T07:20:00Z</dcterms:created>
  <dc:creator>Райля Минирауфовна</dc:creator>
  <cp:lastModifiedBy>Raylya Nagaeva</cp:lastModifiedBy>
  <cp:lastPrinted>2024-09-12T04:44:00Z</cp:lastPrinted>
  <dcterms:modified xsi:type="dcterms:W3CDTF">2024-09-12T06:37:04Z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C8C15764D24543BF85F101CD300DD321_12</vt:lpwstr>
  </property>
</Properties>
</file>